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18363">
      <w:pPr>
        <w:rPr>
          <w:rFonts w:eastAsia="仿宋_GB2312"/>
          <w:sz w:val="84"/>
        </w:rPr>
      </w:pPr>
    </w:p>
    <w:p w14:paraId="417129C0">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136525</wp:posOffset>
                </wp:positionH>
                <wp:positionV relativeFrom="paragraph">
                  <wp:posOffset>308610</wp:posOffset>
                </wp:positionV>
                <wp:extent cx="288290" cy="0"/>
                <wp:effectExtent l="0" t="95250" r="16510"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0.75pt;margin-top:24.3pt;height:0pt;width:22.7pt;z-index:251661312;mso-width-relative:page;mso-height-relative:page;" filled="f" stroked="t" coordsize="21600,21600" o:gfxdata="UEsDBAoAAAAAAIdO4kAAAAAAAAAAAAAAAAAEAAAAZHJzL1BLAwQUAAAACACHTuJAR8WITdQAAAAH&#10;AQAADwAAAGRycy9kb3ducmV2LnhtbE2OwU7DMBBE70j9B2srcaNOIhqVEKdSK/UCXJrCgds2XpII&#10;ex3Fbpv+fY04wHE0ozevXE/WiDONvnesIF0kIIgbp3tuFbwfdg8rED4gazSOScGVPKyr2V2JhXYX&#10;3tO5Dq2IEPYFKuhCGAopfdORRb9wA3HsvtxoMcQ4tlKPeIlwa2SWJLm02HN86HCgbUfNd32yCj42&#10;S5N9buXUvBzeMNN7W796q9T9PE2eQQSawt8YfvSjOlTR6ehOrL0wCrJ0GZcKHlc5iNjn+ROI42+W&#10;VSn/+1c3UEsDBBQAAAAIAIdO4kDIWP6t6QEAAKsDAAAOAAAAZHJzL2Uyb0RvYy54bWytU81uEzEQ&#10;viPxDpbvZDeBVskqm0pNVC4FKrU8gOP1Zi1sj+VxsslL8AJI3ODEkTtvQ3kMxs4PpVx64GKtPTPf&#10;fN83s9OLrTVsowJqcDUfDkrOlJPQaLeq+fu7qxdjzjAK1wgDTtV8p5BfzJ4/m/a+UiPowDQqMAJx&#10;WPW+5l2MvioKlJ2yAgfglaNgC8GKSNewKpogekK3phiV5XnRQ2h8AKkQ6XWxD/IDYngKILStlmoB&#10;cm2Vi3vUoIyIJAk77ZHPMtu2VTK+a1tUkZmak9KYT2pC38t0FrOpqFZB+E7LAwXxFAqPNFmhHTU9&#10;QS1EFGwd9D9QVssACG0cSLDFXkh2hFQMy0fe3HbCq6yFrEZ/Mh3/H6x8u7kJTDe0CZw5YWng95++&#10;//z45dePz3Tef/vKXiaTeo8V5c7dTUgy5dbd+muQH5A5mHfCrVQme7fzhDBMFcVfJemCnlot+zfQ&#10;UI5YR8iObdtgEyR5wbZ5MLvTYNQ2MkmPo/F4NKGRyWOoENWxzgeMrxVYlj5qbrRLlolKbK4xJh6i&#10;OqakZwdX2pg8duNYT2Qn5VlZ5hIEo5sUTokYVsu5CWwjaHVeXZ5PLs+yLIo8TAuwds2+jXEH1Uno&#10;3rIlNLubcHSDZpj5HPYtLcnDe67+84/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xYhN1AAA&#10;AAcBAAAPAAAAAAAAAAEAIAAAACIAAABkcnMvZG93bnJldi54bWxQSwECFAAUAAAACACHTuJAyFj+&#10;rekBAACrAwAADgAAAAAAAAABACAAAAAjAQAAZHJzL2Uyb0RvYy54bWxQSwUGAAAAAAYABgBZAQAA&#10;fgU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天津市规划和自然资源局（天津市海</w:t>
      </w:r>
    </w:p>
    <w:p w14:paraId="561FA322">
      <w:pPr>
        <w:ind w:right="105"/>
        <w:jc w:val="right"/>
        <w:rPr>
          <w:rFonts w:hint="eastAsia" w:eastAsia="黑体"/>
          <w:b/>
          <w:spacing w:val="40"/>
          <w:w w:val="66"/>
          <w:sz w:val="60"/>
          <w:szCs w:val="60"/>
        </w:rPr>
      </w:pPr>
      <w:r>
        <w:rPr>
          <w:rFonts w:hint="eastAsia" w:eastAsia="黑体"/>
          <w:b/>
          <w:spacing w:val="40"/>
          <w:w w:val="66"/>
          <w:sz w:val="60"/>
          <w:szCs w:val="60"/>
        </w:rPr>
        <w:t>洋局）-天津市“一张蓝图、多规</w:t>
      </w:r>
    </w:p>
    <w:p w14:paraId="417BE4BC">
      <w:pPr>
        <w:ind w:right="105"/>
        <w:jc w:val="right"/>
        <w:rPr>
          <w:rFonts w:eastAsia="黑体"/>
          <w:b/>
          <w:spacing w:val="40"/>
          <w:w w:val="66"/>
          <w:sz w:val="60"/>
          <w:szCs w:val="60"/>
        </w:rPr>
      </w:pPr>
      <w:r>
        <w:rPr>
          <w:rFonts w:hint="eastAsia" w:eastAsia="黑体"/>
          <w:b/>
          <w:spacing w:val="40"/>
          <w:w w:val="66"/>
          <w:sz w:val="60"/>
          <w:szCs w:val="60"/>
        </w:rPr>
        <w:t>合一”综合管理平台运维项目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14:paraId="0524086A">
      <w:pPr>
        <w:ind w:right="105"/>
        <w:jc w:val="right"/>
        <w:rPr>
          <w:rFonts w:eastAsia="黑体"/>
          <w:b/>
          <w:spacing w:val="40"/>
          <w:w w:val="66"/>
          <w:sz w:val="60"/>
          <w:szCs w:val="60"/>
        </w:rPr>
      </w:pPr>
      <w:r>
        <w:rPr>
          <w:rFonts w:eastAsia="黑体"/>
          <w:b/>
          <w:spacing w:val="40"/>
          <w:w w:val="66"/>
          <w:sz w:val="60"/>
          <w:szCs w:val="60"/>
        </w:rPr>
        <w:t>竞争性磋商文件</w:t>
      </w:r>
    </w:p>
    <w:p w14:paraId="734017A3">
      <w:pPr>
        <w:ind w:right="1025"/>
        <w:jc w:val="center"/>
        <w:rPr>
          <w:rFonts w:eastAsia="黑体"/>
          <w:b/>
          <w:spacing w:val="40"/>
          <w:w w:val="66"/>
          <w:sz w:val="60"/>
          <w:szCs w:val="60"/>
        </w:rPr>
      </w:pPr>
    </w:p>
    <w:p w14:paraId="01C0DA8F">
      <w:pPr>
        <w:jc w:val="center"/>
        <w:rPr>
          <w:rFonts w:eastAsia="黑体"/>
          <w:b/>
          <w:spacing w:val="40"/>
          <w:w w:val="66"/>
          <w:sz w:val="15"/>
          <w:szCs w:val="15"/>
        </w:rPr>
      </w:pPr>
      <w:r>
        <w:rPr>
          <w:rFonts w:eastAsia="黑体"/>
          <w:b/>
          <w:spacing w:val="40"/>
          <w:w w:val="66"/>
          <w:sz w:val="56"/>
          <w:szCs w:val="56"/>
        </w:rPr>
        <w:t xml:space="preserve">            </w:t>
      </w:r>
    </w:p>
    <w:p w14:paraId="6821D527">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ab/>
      </w:r>
      <w:r>
        <w:rPr>
          <w:rFonts w:hint="eastAsia" w:eastAsia="黑体"/>
          <w:spacing w:val="40"/>
          <w:w w:val="66"/>
          <w:sz w:val="32"/>
          <w:szCs w:val="32"/>
        </w:rPr>
        <w:t>TGPC-2025-D-1186</w:t>
      </w:r>
      <w:r>
        <w:rPr>
          <w:rFonts w:eastAsia="黑体"/>
          <w:spacing w:val="40"/>
          <w:w w:val="66"/>
          <w:sz w:val="32"/>
          <w:szCs w:val="32"/>
        </w:rPr>
        <w:t>）</w:t>
      </w:r>
    </w:p>
    <w:p w14:paraId="3378A17B">
      <w:pPr>
        <w:jc w:val="center"/>
        <w:rPr>
          <w:rFonts w:eastAsia="黑体"/>
          <w:spacing w:val="40"/>
          <w:w w:val="66"/>
          <w:sz w:val="32"/>
          <w:szCs w:val="32"/>
        </w:rPr>
      </w:pPr>
    </w:p>
    <w:p w14:paraId="0E5E02EB">
      <w:pPr>
        <w:rPr>
          <w:sz w:val="36"/>
        </w:rPr>
      </w:pPr>
    </w:p>
    <w:p w14:paraId="7711C09E">
      <w:pPr>
        <w:rPr>
          <w:sz w:val="36"/>
        </w:rPr>
      </w:pPr>
    </w:p>
    <w:p w14:paraId="2C67101E">
      <w:pPr>
        <w:rPr>
          <w:sz w:val="36"/>
        </w:rPr>
      </w:pPr>
    </w:p>
    <w:p w14:paraId="68DAEA26">
      <w:pPr>
        <w:rPr>
          <w:sz w:val="36"/>
        </w:rPr>
      </w:pPr>
    </w:p>
    <w:p w14:paraId="28BE9C2C">
      <w:pPr>
        <w:rPr>
          <w:sz w:val="36"/>
        </w:rPr>
      </w:pPr>
    </w:p>
    <w:p w14:paraId="0A5103B1">
      <w:pPr>
        <w:rPr>
          <w:sz w:val="36"/>
        </w:rPr>
      </w:pPr>
    </w:p>
    <w:p w14:paraId="56B23D6B">
      <w:pPr>
        <w:rPr>
          <w:sz w:val="36"/>
        </w:rPr>
      </w:pPr>
    </w:p>
    <w:p w14:paraId="49834EED">
      <w:pPr>
        <w:rPr>
          <w:sz w:val="36"/>
        </w:rPr>
      </w:pPr>
    </w:p>
    <w:p w14:paraId="6B492A60">
      <w:pPr>
        <w:rPr>
          <w:sz w:val="36"/>
        </w:rPr>
      </w:pPr>
    </w:p>
    <w:p w14:paraId="6326C1AB">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0F28515E">
      <w:pPr>
        <w:tabs>
          <w:tab w:val="left" w:pos="3281"/>
          <w:tab w:val="center" w:pos="4711"/>
        </w:tabs>
        <w:jc w:val="center"/>
        <w:rPr>
          <w:rFonts w:hint="default" w:eastAsia="仿宋_GB2312"/>
          <w:b/>
          <w:bCs/>
          <w:spacing w:val="20"/>
          <w:w w:val="66"/>
          <w:sz w:val="44"/>
          <w:szCs w:val="44"/>
          <w:lang w:val="en-US" w:eastAsia="zh-CN"/>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lang w:val="en-US" w:eastAsia="zh-CN"/>
        </w:rPr>
        <w:t>11</w:t>
      </w:r>
    </w:p>
    <w:p w14:paraId="7DB23518">
      <w:pPr>
        <w:tabs>
          <w:tab w:val="left" w:pos="3281"/>
          <w:tab w:val="center" w:pos="4711"/>
        </w:tabs>
        <w:jc w:val="center"/>
        <w:rPr>
          <w:rFonts w:eastAsia="仿宋_GB2312"/>
          <w:b/>
          <w:bCs/>
          <w:kern w:val="0"/>
          <w:sz w:val="44"/>
          <w:szCs w:val="44"/>
        </w:rPr>
      </w:pPr>
    </w:p>
    <w:p w14:paraId="691FC031">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14:paraId="05BC38B1">
      <w:pPr>
        <w:tabs>
          <w:tab w:val="left" w:pos="3281"/>
          <w:tab w:val="center" w:pos="4711"/>
        </w:tabs>
        <w:jc w:val="center"/>
        <w:rPr>
          <w:b/>
          <w:bCs/>
          <w:spacing w:val="20"/>
          <w:w w:val="66"/>
          <w:sz w:val="36"/>
          <w:szCs w:val="32"/>
        </w:rPr>
      </w:pPr>
      <w:r>
        <w:rPr>
          <w:b/>
          <w:bCs/>
          <w:spacing w:val="20"/>
          <w:w w:val="66"/>
          <w:sz w:val="36"/>
          <w:szCs w:val="32"/>
        </w:rPr>
        <w:t>目  录</w:t>
      </w:r>
    </w:p>
    <w:p w14:paraId="61ACA364">
      <w:pPr>
        <w:tabs>
          <w:tab w:val="left" w:pos="3281"/>
          <w:tab w:val="center" w:pos="4711"/>
        </w:tabs>
        <w:spacing w:line="360" w:lineRule="auto"/>
        <w:jc w:val="center"/>
        <w:rPr>
          <w:rFonts w:eastAsia="仿宋_GB2312"/>
          <w:b/>
          <w:bCs/>
          <w:spacing w:val="20"/>
          <w:w w:val="66"/>
          <w:sz w:val="28"/>
          <w:szCs w:val="28"/>
        </w:rPr>
      </w:pPr>
    </w:p>
    <w:p w14:paraId="31645C74">
      <w:pPr>
        <w:pStyle w:val="10"/>
        <w:rPr>
          <w:sz w:val="28"/>
          <w:szCs w:val="28"/>
        </w:rPr>
      </w:pPr>
      <w:r>
        <w:rPr>
          <w:rFonts w:hint="eastAsia"/>
          <w:sz w:val="28"/>
          <w:szCs w:val="28"/>
        </w:rPr>
        <w:t>第一部分  磋商邀请函</w:t>
      </w:r>
    </w:p>
    <w:p w14:paraId="476FD42B"/>
    <w:p w14:paraId="74948FE9">
      <w:pPr>
        <w:pStyle w:val="10"/>
        <w:rPr>
          <w:sz w:val="28"/>
          <w:szCs w:val="28"/>
        </w:rPr>
      </w:pPr>
      <w:r>
        <w:rPr>
          <w:rFonts w:hint="eastAsia"/>
          <w:sz w:val="28"/>
          <w:szCs w:val="28"/>
        </w:rPr>
        <w:t>第二部分  磋商项目要求</w:t>
      </w:r>
    </w:p>
    <w:p w14:paraId="5FD6E2AA"/>
    <w:p w14:paraId="33C3C438">
      <w:pPr>
        <w:pStyle w:val="10"/>
        <w:rPr>
          <w:sz w:val="28"/>
          <w:szCs w:val="28"/>
        </w:rPr>
      </w:pPr>
      <w:r>
        <w:rPr>
          <w:rFonts w:hint="eastAsia"/>
          <w:sz w:val="28"/>
          <w:szCs w:val="28"/>
        </w:rPr>
        <w:t>第三部分  供应商须知</w:t>
      </w:r>
    </w:p>
    <w:p w14:paraId="45AF1F3F"/>
    <w:p w14:paraId="2ECD2328">
      <w:pPr>
        <w:pStyle w:val="10"/>
        <w:rPr>
          <w:sz w:val="28"/>
          <w:szCs w:val="28"/>
        </w:rPr>
      </w:pPr>
      <w:r>
        <w:rPr>
          <w:rFonts w:hint="eastAsia"/>
          <w:sz w:val="28"/>
          <w:szCs w:val="28"/>
        </w:rPr>
        <w:t>第四部分  合同草案</w:t>
      </w:r>
    </w:p>
    <w:p w14:paraId="655C1585"/>
    <w:p w14:paraId="4BB56138">
      <w:pPr>
        <w:pStyle w:val="10"/>
        <w:rPr>
          <w:sz w:val="28"/>
          <w:szCs w:val="28"/>
        </w:rPr>
      </w:pPr>
      <w:r>
        <w:rPr>
          <w:rFonts w:hint="eastAsia"/>
          <w:sz w:val="28"/>
          <w:szCs w:val="28"/>
        </w:rPr>
        <w:t>第五部分  响应文件格式</w:t>
      </w:r>
    </w:p>
    <w:p w14:paraId="2F2D971D">
      <w:pPr>
        <w:tabs>
          <w:tab w:val="left" w:pos="3281"/>
          <w:tab w:val="center" w:pos="4711"/>
        </w:tabs>
        <w:spacing w:line="360" w:lineRule="auto"/>
        <w:jc w:val="center"/>
        <w:rPr>
          <w:rFonts w:eastAsia="仿宋_GB2312"/>
          <w:b/>
          <w:bCs/>
          <w:spacing w:val="20"/>
          <w:w w:val="66"/>
          <w:sz w:val="28"/>
          <w:szCs w:val="28"/>
        </w:rPr>
      </w:pPr>
    </w:p>
    <w:p w14:paraId="5DD1A216">
      <w:pPr>
        <w:tabs>
          <w:tab w:val="left" w:pos="3281"/>
          <w:tab w:val="center" w:pos="4711"/>
        </w:tabs>
        <w:jc w:val="center"/>
        <w:rPr>
          <w:rFonts w:eastAsia="仿宋_GB2312"/>
          <w:b/>
          <w:bCs/>
          <w:spacing w:val="20"/>
          <w:w w:val="66"/>
          <w:sz w:val="44"/>
          <w:szCs w:val="44"/>
        </w:rPr>
      </w:pPr>
    </w:p>
    <w:p w14:paraId="689DC4AC">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14:paraId="723FE930">
      <w:pPr>
        <w:pStyle w:val="11"/>
        <w:rPr>
          <w:rFonts w:ascii="Times New Roman" w:hAnsi="Times New Roman"/>
        </w:rPr>
      </w:pPr>
      <w:bookmarkStart w:id="0" w:name="_Toc411426748"/>
      <w:bookmarkStart w:id="1" w:name="_Toc411426750"/>
      <w:r>
        <w:rPr>
          <w:rFonts w:ascii="Times New Roman" w:hAnsi="Times New Roman"/>
        </w:rPr>
        <w:t>第一部分  磋商邀请函</w:t>
      </w:r>
      <w:bookmarkEnd w:id="0"/>
    </w:p>
    <w:p w14:paraId="64581FF1">
      <w:pPr>
        <w:pStyle w:val="29"/>
        <w:spacing w:line="360" w:lineRule="auto"/>
        <w:ind w:firstLine="480" w:firstLineChars="200"/>
        <w:jc w:val="both"/>
        <w:rPr>
          <w:rFonts w:ascii="Times New Roman" w:hAnsi="Times New Roman" w:eastAsia="宋体" w:cs="Times New Roman"/>
          <w:color w:val="auto"/>
          <w:kern w:val="2"/>
        </w:rPr>
      </w:pPr>
      <w:bookmarkStart w:id="2" w:name="_Toc411426749"/>
      <w:r>
        <w:rPr>
          <w:rFonts w:ascii="Times New Roman" w:hAnsi="Times New Roman" w:eastAsia="宋体" w:cs="Times New Roman"/>
          <w:color w:val="auto"/>
          <w:kern w:val="2"/>
        </w:rPr>
        <w:t>受</w:t>
      </w:r>
      <w:r>
        <w:rPr>
          <w:rFonts w:hint="eastAsia" w:ascii="Times New Roman" w:hAnsi="Times New Roman" w:eastAsia="宋体" w:cs="Times New Roman"/>
          <w:color w:val="auto"/>
          <w:kern w:val="2"/>
        </w:rPr>
        <w:t>天津市规划和自然资源局（天津市海洋局）</w:t>
      </w:r>
      <w:r>
        <w:rPr>
          <w:rFonts w:ascii="Times New Roman" w:hAnsi="Times New Roman" w:eastAsia="宋体" w:cs="Times New Roman"/>
          <w:color w:val="auto"/>
          <w:kern w:val="2"/>
        </w:rPr>
        <w:t>委托，</w:t>
      </w:r>
      <w:r>
        <w:rPr>
          <w:rFonts w:hint="eastAsia" w:ascii="Times New Roman" w:hAnsi="Times New Roman" w:eastAsia="宋体" w:cs="Times New Roman"/>
          <w:color w:val="auto"/>
          <w:kern w:val="2"/>
        </w:rPr>
        <w:t>天津市政府采购中心</w:t>
      </w:r>
      <w:r>
        <w:rPr>
          <w:rFonts w:ascii="Times New Roman" w:hAnsi="Times New Roman" w:eastAsia="宋体" w:cs="Times New Roman"/>
          <w:color w:val="auto"/>
          <w:kern w:val="2"/>
        </w:rPr>
        <w:t>将以竞争性磋商方式</w:t>
      </w:r>
      <w:r>
        <w:rPr>
          <w:rFonts w:hint="eastAsia" w:ascii="Times New Roman" w:hAnsi="Times New Roman" w:eastAsia="宋体" w:cs="Times New Roman"/>
          <w:color w:val="auto"/>
          <w:kern w:val="2"/>
        </w:rPr>
        <w:t>，</w:t>
      </w:r>
      <w:r>
        <w:rPr>
          <w:rFonts w:ascii="Times New Roman" w:hAnsi="Times New Roman" w:eastAsia="宋体" w:cs="Times New Roman"/>
          <w:color w:val="auto"/>
          <w:kern w:val="2"/>
        </w:rPr>
        <w:t>对</w:t>
      </w:r>
      <w:r>
        <w:rPr>
          <w:rFonts w:hint="eastAsia" w:ascii="Times New Roman" w:hAnsi="Times New Roman" w:eastAsia="宋体" w:cs="Times New Roman"/>
          <w:color w:val="auto"/>
          <w:kern w:val="2"/>
        </w:rPr>
        <w:t>天津市规划和自然资源局（天津市海洋局）-天津市“一张蓝图、多规合一”综合管理平台运维项目</w:t>
      </w:r>
      <w:r>
        <w:rPr>
          <w:rFonts w:ascii="Times New Roman" w:hAnsi="Times New Roman" w:eastAsia="宋体" w:cs="Times New Roman"/>
          <w:color w:val="auto"/>
          <w:kern w:val="2"/>
        </w:rPr>
        <w:t>实施政府采购。现欢迎合格的供应商参加磋商。</w:t>
      </w:r>
    </w:p>
    <w:p w14:paraId="16AA84EC">
      <w:pPr>
        <w:pStyle w:val="29"/>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p>
    <w:p w14:paraId="2FB40F14">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一、项目名称和编号</w:t>
      </w:r>
    </w:p>
    <w:p w14:paraId="108C7E70">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w:t>
      </w:r>
      <w:r>
        <w:rPr>
          <w:rFonts w:hint="eastAsia" w:ascii="Times New Roman" w:hAnsi="Times New Roman" w:eastAsia="宋体" w:cs="Times New Roman"/>
          <w:color w:val="auto"/>
          <w:kern w:val="2"/>
        </w:rPr>
        <w:t>天津市规划和自然资源局（天津市海洋局）-天津市“一张蓝图、多规合一”综合管理平台运维项目</w:t>
      </w:r>
    </w:p>
    <w:p w14:paraId="594C5842">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（二）项目编号：</w:t>
      </w:r>
      <w:bookmarkStart w:id="9" w:name="_GoBack"/>
      <w:r>
        <w:rPr>
          <w:rFonts w:hint="eastAsia" w:ascii="Times New Roman" w:hAnsi="Times New Roman" w:eastAsia="宋体" w:cs="Times New Roman"/>
          <w:color w:val="auto"/>
          <w:kern w:val="2"/>
        </w:rPr>
        <w:t>TGPC-2025-D-1186</w:t>
      </w:r>
      <w:bookmarkEnd w:id="9"/>
    </w:p>
    <w:p w14:paraId="4BFFDDCA">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p w14:paraId="16EECD47">
      <w:pPr>
        <w:pStyle w:val="29"/>
        <w:spacing w:line="360" w:lineRule="auto"/>
        <w:ind w:firstLine="480" w:firstLineChars="200"/>
        <w:jc w:val="both"/>
        <w:rPr>
          <w:rFonts w:hint="eastAsia" w:ascii="Times New Roman" w:hAnsi="Times New Roman" w:eastAsia="......." w:cs="Times New Roman"/>
          <w:color w:val="auto"/>
          <w:lang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kern w:val="2"/>
        </w:rPr>
        <w:t>天津市“一张蓝图、多规合一”综合管理平台运维</w:t>
      </w:r>
      <w:r>
        <w:rPr>
          <w:rFonts w:hint="eastAsia" w:ascii="Times New Roman" w:hAnsi="Times New Roman" w:cs="Times New Roman"/>
          <w:color w:val="auto"/>
        </w:rPr>
        <w:t>，合同履行期限</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w:t>
      </w:r>
      <w:r>
        <w:rPr>
          <w:rFonts w:hint="eastAsia" w:ascii="Times New Roman" w:hAnsi="Times New Roman" w:cs="Times New Roman"/>
          <w:color w:val="auto"/>
        </w:rPr>
        <w:t>年</w:t>
      </w:r>
      <w:r>
        <w:rPr>
          <w:rFonts w:hint="eastAsia" w:ascii="Times New Roman" w:hAnsi="Times New Roman" w:cs="Times New Roman"/>
          <w:color w:val="auto"/>
          <w:lang w:eastAsia="zh-CN"/>
        </w:rPr>
        <w:t>。</w:t>
      </w:r>
    </w:p>
    <w:p w14:paraId="43405B85">
      <w:pPr>
        <w:pStyle w:val="29"/>
        <w:spacing w:line="360" w:lineRule="auto"/>
        <w:ind w:firstLine="480" w:firstLineChars="200"/>
        <w:jc w:val="both"/>
        <w:rPr>
          <w:rFonts w:ascii="Times New Roman" w:hAnsi="Times New Roman" w:cs="Times New Roman"/>
          <w:color w:val="auto"/>
        </w:rPr>
      </w:pPr>
      <w:r>
        <w:rPr>
          <w:rFonts w:ascii="Times New Roman" w:hAnsi="Times New Roman" w:cs="Times New Roman"/>
          <w:color w:val="auto"/>
        </w:rPr>
        <w:t>三、项目预算</w:t>
      </w:r>
    </w:p>
    <w:p w14:paraId="5761D1ED">
      <w:pPr>
        <w:pStyle w:val="29"/>
        <w:spacing w:line="360" w:lineRule="auto"/>
        <w:ind w:firstLine="480" w:firstLineChars="200"/>
        <w:rPr>
          <w:rFonts w:hint="eastAsia" w:ascii="Times New Roman" w:hAnsi="Times New Roman" w:cs="Times New Roman"/>
          <w:color w:val="auto"/>
          <w:lang w:val="en-US" w:eastAsia="zh-CN"/>
        </w:rPr>
      </w:pPr>
      <w:r>
        <w:rPr>
          <w:rFonts w:hint="eastAsia" w:ascii="Times New Roman" w:hAnsi="Times New Roman" w:cs="Times New Roman"/>
          <w:color w:val="auto"/>
        </w:rPr>
        <w:t>1200000</w:t>
      </w:r>
      <w:r>
        <w:rPr>
          <w:rFonts w:hint="eastAsia" w:ascii="Times New Roman" w:hAnsi="Times New Roman" w:cs="Times New Roman"/>
          <w:color w:val="auto"/>
          <w:lang w:val="en-US" w:eastAsia="zh-CN"/>
        </w:rPr>
        <w:t>元。</w:t>
      </w:r>
    </w:p>
    <w:p w14:paraId="6050C23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w:t>
      </w:r>
      <w:r>
        <w:rPr>
          <w:rFonts w:ascii="Times New Roman" w:hAnsi="Times New Roman" w:cs="Times New Roman"/>
          <w:color w:val="auto"/>
        </w:rPr>
        <w:t>供应商资格要求（实质性要求）</w:t>
      </w:r>
    </w:p>
    <w:p w14:paraId="3507D3C7">
      <w:pPr>
        <w:pStyle w:val="29"/>
        <w:spacing w:line="360" w:lineRule="auto"/>
        <w:ind w:firstLine="480" w:firstLineChars="200"/>
        <w:jc w:val="both"/>
        <w:rPr>
          <w:rFonts w:hint="eastAsia" w:ascii="Times New Roman" w:hAnsi="Times New Roman" w:eastAsia="宋体" w:cs="Times New Roman"/>
          <w:color w:val="auto"/>
        </w:rPr>
      </w:pPr>
      <w:bookmarkStart w:id="3" w:name="OLE_LINK1"/>
      <w:bookmarkStart w:id="4" w:name="OLE_LINK4"/>
      <w:bookmarkStart w:id="5" w:name="OLE_LINK2"/>
      <w:bookmarkStart w:id="6" w:name="OLE_LINK3"/>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一</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供应商应具备测绘资质（至少包含地理信息系统工程），提供证书扫描件；</w:t>
      </w:r>
    </w:p>
    <w:p w14:paraId="1BCBF37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二</w:t>
      </w:r>
      <w:r>
        <w:rPr>
          <w:rFonts w:hint="eastAsia" w:ascii="Times New Roman" w:hAnsi="Times New Roman" w:eastAsia="宋体" w:cs="Times New Roman"/>
          <w:color w:val="auto"/>
        </w:rPr>
        <w:t>）供应商应具备《中华人民共和国政府采购法》第二十二条第一款和《政府采购法实施条例》第十八条规定的条件，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63D4D78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5B8A416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46B0C9F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三</w:t>
      </w:r>
      <w:r>
        <w:rPr>
          <w:rFonts w:hint="eastAsia" w:ascii="Times New Roman" w:hAnsi="Times New Roman" w:eastAsia="宋体" w:cs="Times New Roman"/>
          <w:color w:val="auto"/>
        </w:rPr>
        <w:t>）本项目不接受联合体投标。</w:t>
      </w:r>
    </w:p>
    <w:bookmarkEnd w:id="3"/>
    <w:bookmarkEnd w:id="4"/>
    <w:bookmarkEnd w:id="5"/>
    <w:bookmarkEnd w:id="6"/>
    <w:p w14:paraId="27CCD80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30E6267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本项目</w:t>
      </w:r>
      <w:r>
        <w:rPr>
          <w:rFonts w:ascii="Times New Roman" w:hAnsi="Times New Roman" w:eastAsia="宋体" w:cs="Times New Roman"/>
          <w:color w:val="auto"/>
        </w:rPr>
        <w:t>对小微企业</w:t>
      </w:r>
      <w:r>
        <w:rPr>
          <w:rFonts w:hint="eastAsia" w:ascii="Times New Roman" w:hAnsi="Times New Roman" w:eastAsia="宋体" w:cs="Times New Roman"/>
          <w:color w:val="auto"/>
        </w:rPr>
        <w:t>报价</w:t>
      </w:r>
      <w:r>
        <w:rPr>
          <w:rFonts w:ascii="Times New Roman" w:hAnsi="Times New Roman" w:eastAsia="宋体" w:cs="Times New Roman"/>
          <w:color w:val="auto"/>
        </w:rPr>
        <w:t>给予</w:t>
      </w:r>
      <w:r>
        <w:rPr>
          <w:rFonts w:hint="eastAsia" w:ascii="Times New Roman" w:hAnsi="Times New Roman" w:eastAsia="宋体" w:cs="Times New Roman"/>
          <w:color w:val="auto"/>
        </w:rPr>
        <w:t>20</w:t>
      </w:r>
      <w:r>
        <w:rPr>
          <w:rFonts w:ascii="Times New Roman" w:hAnsi="Times New Roman" w:eastAsia="宋体" w:cs="Times New Roman"/>
          <w:color w:val="auto"/>
        </w:rPr>
        <w:t>%的扣除。</w:t>
      </w:r>
    </w:p>
    <w:p w14:paraId="175804F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57C02BA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（三）根据财政部、民政部、中国残疾人联合会发布的《关于促进残疾人就业政府采购政策的通知》规定，残疾人福利性单位视同小微企业。</w:t>
      </w:r>
    </w:p>
    <w:p w14:paraId="7D36AD8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FD37F1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78BF303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2E97DC7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w:t>
      </w:r>
      <w:r>
        <w:rPr>
          <w:rFonts w:ascii="Times New Roman" w:hAnsi="Times New Roman" w:eastAsia="宋体" w:cs="Times New Roman"/>
          <w:color w:val="auto"/>
        </w:rPr>
        <w:t>、获取竞争性磋商文件时间、方式</w:t>
      </w:r>
    </w:p>
    <w:p w14:paraId="4353511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（一）获取竞争性磋商文件的时间：2025年</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26</w:t>
      </w:r>
      <w:r>
        <w:rPr>
          <w:rFonts w:ascii="Times New Roman" w:hAnsi="Times New Roman" w:eastAsia="宋体" w:cs="Times New Roman"/>
          <w:color w:val="auto"/>
        </w:rPr>
        <w:t>日，每</w:t>
      </w:r>
      <w:r>
        <w:rPr>
          <w:rFonts w:ascii="Times New Roman" w:hAnsi="Times New Roman" w:eastAsia="宋体" w:cs="Times New Roman"/>
          <w:color w:val="auto"/>
        </w:rPr>
        <w:t>日9:00至17:00（北京时间，法定节假日除外）。</w:t>
      </w:r>
    </w:p>
    <w:p w14:paraId="30A5D32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（二）获取竞争性磋商文件的方式：</w:t>
      </w:r>
    </w:p>
    <w:p w14:paraId="2B367CA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获取竞争性磋商文件网址：使用天津数字认证有限公司发出的CA数字证书（原天津市电子认证中心发出尚在有效期内的CA数字证书仍可使用）登录天津市政府采购中心网（网址：</w:t>
      </w:r>
      <w:r>
        <w:rPr>
          <w:rFonts w:hint="eastAsia" w:ascii="Times New Roman" w:hAnsi="Times New Roman" w:eastAsia="宋体" w:cs="Times New Roman"/>
        </w:rPr>
        <w:t>http://tjgpc.zwfwb.tj.gov.cn</w:t>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下载竞争性磋商文件。</w:t>
      </w:r>
    </w:p>
    <w:p w14:paraId="30B5B0A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3A4BAC1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7A7D5CC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0F983D7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2B6672C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6799E75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25256D7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071725A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七</w:t>
      </w:r>
      <w:r>
        <w:rPr>
          <w:rFonts w:ascii="Times New Roman" w:hAnsi="Times New Roman" w:eastAsia="宋体" w:cs="Times New Roman"/>
          <w:color w:val="auto"/>
        </w:rPr>
        <w:t>、网上应答时间</w:t>
      </w:r>
    </w:p>
    <w:p w14:paraId="3D5F1A0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2025年</w:t>
      </w:r>
      <w:r>
        <w:rPr>
          <w:rFonts w:hint="eastAsia" w:ascii="Times New Roman" w:hAnsi="Times New Roman" w:eastAsia="宋体" w:cs="Times New Roman"/>
          <w:color w:val="auto"/>
          <w:lang w:val="en-US" w:eastAsia="zh-CN"/>
        </w:rPr>
        <w:t>11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hint="eastAsia" w:ascii="Times New Roman" w:hAnsi="Times New Roman" w:eastAsia="宋体" w:cs="Times New Roman"/>
          <w:color w:val="auto"/>
        </w:rPr>
        <w:t>日9:00至2025年</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日8:30</w:t>
      </w:r>
      <w:r>
        <w:rPr>
          <w:rFonts w:hint="eastAsia" w:ascii="Times New Roman" w:hAnsi="Times New Roman" w:eastAsia="宋体" w:cs="Times New Roman"/>
          <w:color w:val="auto"/>
        </w:rPr>
        <w:t>，使用天津数字认证有限公司发出的CA数字证书（原天津市电子认证中心发出尚在有效期内的CA数字证书仍可使用）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2E2AA77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4C3C0F6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八、提交电子响应文件截止时间及方式</w:t>
      </w:r>
    </w:p>
    <w:p w14:paraId="53EDC9A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（一）提交电子响应文件截止时间：2025年</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日</w:t>
      </w:r>
      <w:r>
        <w:rPr>
          <w:rFonts w:hint="eastAsia" w:ascii="Times New Roman" w:hAnsi="Times New Roman" w:eastAsia="宋体" w:cs="Times New Roman"/>
          <w:color w:val="auto"/>
        </w:rPr>
        <w:t>8:30。提交电子响应文件截止时间前提交网上应答并分别上传加盖电子签章的第一、第二阶段电子响应文件（以通过天津公共资源电子签章客户端正确读取签章信息为准）方为有效响应。</w:t>
      </w:r>
    </w:p>
    <w:p w14:paraId="0202DFD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（二）提交电子响应文件方式：本项目采用网上电子投标方式，投标人须于上述规定的时间使用天津数字认证有限公司发出的CA数字证书（原天津市电子认证中心发出尚在有效期内的CA数字证书仍可使用）</w:t>
      </w:r>
      <w:r>
        <w:rPr>
          <w:rFonts w:ascii="Times New Roman" w:hAnsi="Times New Roman" w:eastAsia="宋体" w:cs="Times New Roman"/>
          <w:color w:val="auto"/>
        </w:rPr>
        <w:t>登录</w:t>
      </w:r>
      <w:r>
        <w:rPr>
          <w:rFonts w:hint="eastAsia" w:ascii="Times New Roman" w:hAnsi="Times New Roman" w:eastAsia="宋体" w:cs="Times New Roman"/>
          <w:color w:val="auto"/>
        </w:rPr>
        <w:t>天津市政府采购中心网（网址：http://tjgpc.zwfwb.tj.gov.cn）-”网上招投标”-“供应商登录”-“市级集采机构入口”提交网上应答和分别上传加盖电子签章的第一、第二阶段电子响应文件（以通过天津公共资源电子签章客户端正确读取签章信息为准）。</w:t>
      </w:r>
    </w:p>
    <w:p w14:paraId="3DC79EC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九、解密时间、方式及磋商地点</w:t>
      </w:r>
    </w:p>
    <w:p w14:paraId="2DE7CBE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（一）第一阶段解密时间：2025年</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日8</w:t>
      </w:r>
      <w:r>
        <w:rPr>
          <w:rFonts w:hint="eastAsia" w:ascii="Times New Roman" w:hAnsi="Times New Roman" w:eastAsia="宋体" w:cs="Times New Roman"/>
          <w:color w:val="auto"/>
        </w:rPr>
        <w:t>:30至9:30完成第一阶段解密的方为有效响应。</w:t>
      </w:r>
    </w:p>
    <w:p w14:paraId="3F4ED11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（二）第二阶段解密时间：通过第一阶段磋商的供应商在磋商小组要求的时间内（一般是磋商当日）完成第二阶段解密，否则视为放弃磋商。</w:t>
      </w:r>
    </w:p>
    <w:p w14:paraId="25EB362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（三）解密方式：供应商</w:t>
      </w:r>
      <w:r>
        <w:rPr>
          <w:rFonts w:ascii="Times New Roman" w:hAnsi="Times New Roman" w:eastAsia="宋体" w:cs="Times New Roman"/>
          <w:color w:val="auto"/>
        </w:rPr>
        <w:t>须于</w:t>
      </w:r>
      <w:r>
        <w:rPr>
          <w:rFonts w:hint="eastAsia" w:ascii="Times New Roman" w:hAnsi="Times New Roman" w:eastAsia="宋体" w:cs="Times New Roman"/>
          <w:color w:val="auto"/>
        </w:rPr>
        <w:t>上述规定时间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完成解密。</w:t>
      </w:r>
    </w:p>
    <w:p w14:paraId="648EECF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（四）磋商地点：第一阶段解密后，磋商代表人须于天津市河东区红星路79号二楼天津市政府采购中心评审现场或天津市政府采购中心网（网址：http://tjgpc.zwfwb.tj.gov.cn）等候磋商。</w:t>
      </w:r>
    </w:p>
    <w:p w14:paraId="6E3A21F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十、采购代理机构名称、地址、联系人及联系方式</w:t>
      </w:r>
    </w:p>
    <w:p w14:paraId="5DA1413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14:paraId="302F721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14:paraId="401097C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lang w:val="en-US" w:eastAsia="zh-CN"/>
        </w:rPr>
        <w:t>傅耀、杨光</w:t>
      </w:r>
      <w:r>
        <w:rPr>
          <w:rFonts w:ascii="Times New Roman" w:hAnsi="Times New Roman" w:eastAsia="宋体" w:cs="Times New Roman"/>
          <w:color w:val="auto"/>
        </w:rPr>
        <w:t xml:space="preserve"> </w:t>
      </w:r>
    </w:p>
    <w:p w14:paraId="54566AB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14:paraId="60CA3A1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14:paraId="433F7C6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14:paraId="3D10B95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27C798D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30F7EA99">
      <w:pPr>
        <w:pStyle w:val="29"/>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00F6160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3200856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6D92A4A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天津市规划和自然资源局（天津市海洋局） </w:t>
      </w:r>
      <w:r>
        <w:rPr>
          <w:rFonts w:ascii="Times New Roman" w:hAnsi="Times New Roman" w:eastAsia="宋体" w:cs="Times New Roman"/>
          <w:color w:val="auto"/>
        </w:rPr>
        <w:t xml:space="preserve"> </w:t>
      </w:r>
    </w:p>
    <w:p w14:paraId="2675FBD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天津市和平区曲阜道84号 </w:t>
      </w:r>
      <w:r>
        <w:rPr>
          <w:rFonts w:ascii="Times New Roman" w:hAnsi="Times New Roman" w:eastAsia="宋体" w:cs="Times New Roman"/>
          <w:color w:val="auto"/>
        </w:rPr>
        <w:t xml:space="preserve"> </w:t>
      </w:r>
    </w:p>
    <w:p w14:paraId="40AFFCB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lang w:val="en-US" w:eastAsia="zh-CN"/>
        </w:rPr>
        <w:t>许</w:t>
      </w:r>
      <w:r>
        <w:rPr>
          <w:rFonts w:hint="eastAsia" w:ascii="Times New Roman" w:hAnsi="Times New Roman" w:eastAsia="宋体" w:cs="Times New Roman"/>
          <w:color w:val="auto"/>
        </w:rPr>
        <w:t xml:space="preserve">海涛 </w:t>
      </w:r>
      <w:r>
        <w:rPr>
          <w:rFonts w:ascii="Times New Roman" w:hAnsi="Times New Roman" w:eastAsia="宋体" w:cs="Times New Roman"/>
          <w:color w:val="auto"/>
        </w:rPr>
        <w:t xml:space="preserve"> </w:t>
      </w:r>
    </w:p>
    <w:p w14:paraId="762092E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 xml:space="preserve">63083270 </w:t>
      </w:r>
      <w:r>
        <w:rPr>
          <w:rFonts w:ascii="Times New Roman" w:hAnsi="Times New Roman" w:eastAsia="宋体" w:cs="Times New Roman"/>
          <w:color w:val="auto"/>
        </w:rPr>
        <w:t xml:space="preserve"> </w:t>
      </w:r>
    </w:p>
    <w:p w14:paraId="2862089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5295402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5F163AD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3987AAB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天津市规划和自然资源局（天津市海洋局）</w:t>
      </w:r>
    </w:p>
    <w:p w14:paraId="3A1C578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2. 联系地址：天津市和平区曲阜道84号 </w:t>
      </w:r>
    </w:p>
    <w:p w14:paraId="21D8D951">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人：郭古洋</w:t>
      </w:r>
    </w:p>
    <w:p w14:paraId="0BD2195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4. 联系方式：17695486972 </w:t>
      </w:r>
    </w:p>
    <w:p w14:paraId="2677378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3F7F835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622F8F5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磋商</w:t>
      </w:r>
      <w:r>
        <w:rPr>
          <w:rFonts w:ascii="Times New Roman" w:hAnsi="Times New Roman" w:eastAsia="宋体" w:cs="Times New Roman"/>
          <w:color w:val="auto"/>
        </w:rPr>
        <w:t>公告的公告期限为</w:t>
      </w:r>
      <w:r>
        <w:rPr>
          <w:rFonts w:hint="eastAsia" w:ascii="Times New Roman" w:hAnsi="Times New Roman" w:eastAsia="宋体" w:cs="Times New Roman"/>
          <w:color w:val="auto"/>
        </w:rPr>
        <w:t>3</w:t>
      </w:r>
      <w:r>
        <w:rPr>
          <w:rFonts w:ascii="Times New Roman" w:hAnsi="Times New Roman" w:eastAsia="宋体" w:cs="Times New Roman"/>
          <w:color w:val="auto"/>
        </w:rPr>
        <w:t>个工作日。</w:t>
      </w:r>
    </w:p>
    <w:p w14:paraId="74E0F54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365B2A3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358FEE59">
      <w:pPr>
        <w:pStyle w:val="29"/>
        <w:spacing w:line="360" w:lineRule="auto"/>
        <w:ind w:firstLine="480"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》和《诚信参与政府采购活动提示函》</w:t>
      </w:r>
    </w:p>
    <w:p w14:paraId="43B2AB78">
      <w:pPr>
        <w:pStyle w:val="29"/>
        <w:spacing w:line="360" w:lineRule="auto"/>
        <w:ind w:firstLine="480" w:firstLineChars="200"/>
        <w:jc w:val="both"/>
        <w:rPr>
          <w:rFonts w:ascii="Times New Roman" w:hAnsi="Times New Roman" w:eastAsia="宋体" w:cs="Times New Roman"/>
          <w:color w:val="auto"/>
        </w:rPr>
      </w:pPr>
    </w:p>
    <w:p w14:paraId="7464C063">
      <w:pPr>
        <w:pStyle w:val="29"/>
        <w:spacing w:line="360" w:lineRule="auto"/>
        <w:ind w:firstLine="480" w:firstLineChars="200"/>
        <w:jc w:val="both"/>
        <w:rPr>
          <w:rFonts w:ascii="Times New Roman" w:hAnsi="Times New Roman" w:eastAsia="宋体" w:cs="Times New Roman"/>
          <w:color w:val="auto"/>
        </w:rPr>
      </w:pPr>
    </w:p>
    <w:p w14:paraId="5F3C0196">
      <w:pPr>
        <w:pStyle w:val="29"/>
        <w:spacing w:line="360" w:lineRule="auto"/>
        <w:ind w:firstLine="6480" w:firstLineChars="2700"/>
        <w:jc w:val="both"/>
        <w:rPr>
          <w:rFonts w:ascii="Times New Roman" w:hAnsi="Times New Roman" w:eastAsia="宋体" w:cs="Times New Roman"/>
          <w:color w:val="auto"/>
          <w:kern w:val="2"/>
        </w:rPr>
      </w:pPr>
      <w:r>
        <w:rPr>
          <w:rFonts w:ascii="Times New Roman" w:hAnsi="Times New Roman" w:eastAsia="宋体" w:cs="Times New Roman"/>
          <w:color w:val="auto"/>
          <w:kern w:val="2"/>
        </w:rPr>
        <w:t>2025年</w:t>
      </w:r>
      <w:r>
        <w:rPr>
          <w:rFonts w:hint="eastAsia" w:ascii="Times New Roman" w:hAnsi="Times New Roman" w:eastAsia="宋体" w:cs="Times New Roman"/>
          <w:color w:val="auto"/>
          <w:kern w:val="2"/>
          <w:lang w:val="en-US" w:eastAsia="zh-CN"/>
        </w:rPr>
        <w:t>11</w:t>
      </w:r>
      <w:r>
        <w:rPr>
          <w:rFonts w:ascii="Times New Roman" w:hAnsi="Times New Roman" w:eastAsia="宋体" w:cs="Times New Roman"/>
          <w:color w:val="auto"/>
          <w:kern w:val="2"/>
        </w:rPr>
        <w:t>月</w:t>
      </w:r>
      <w:r>
        <w:rPr>
          <w:rFonts w:hint="eastAsia" w:ascii="Times New Roman" w:hAnsi="Times New Roman" w:eastAsia="宋体" w:cs="Times New Roman"/>
          <w:color w:val="auto"/>
          <w:kern w:val="2"/>
          <w:lang w:val="en-US" w:eastAsia="zh-CN"/>
        </w:rPr>
        <w:t>19</w:t>
      </w:r>
      <w:r>
        <w:rPr>
          <w:rFonts w:ascii="Times New Roman" w:hAnsi="Times New Roman" w:eastAsia="宋体" w:cs="Times New Roman"/>
          <w:color w:val="auto"/>
          <w:kern w:val="2"/>
        </w:rPr>
        <w:t>日</w:t>
      </w:r>
    </w:p>
    <w:p w14:paraId="288A9CE5">
      <w:pPr>
        <w:pStyle w:val="29"/>
        <w:spacing w:line="360" w:lineRule="auto"/>
        <w:jc w:val="both"/>
        <w:rPr>
          <w:rFonts w:ascii="Times New Roman" w:hAnsi="Times New Roman" w:eastAsia="宋体" w:cs="Times New Roman"/>
          <w:color w:val="FF0000"/>
          <w:kern w:val="2"/>
        </w:rPr>
      </w:pPr>
    </w:p>
    <w:p w14:paraId="30D71645">
      <w:pPr>
        <w:pStyle w:val="29"/>
        <w:spacing w:line="360" w:lineRule="auto"/>
        <w:jc w:val="both"/>
        <w:rPr>
          <w:rFonts w:ascii="Times New Roman" w:hAnsi="Times New Roman" w:eastAsia="宋体" w:cs="Times New Roman"/>
          <w:color w:val="auto"/>
          <w:kern w:val="2"/>
        </w:rPr>
      </w:pPr>
    </w:p>
    <w:p w14:paraId="153D9965">
      <w:pPr>
        <w:pStyle w:val="29"/>
        <w:spacing w:line="360" w:lineRule="auto"/>
        <w:jc w:val="both"/>
        <w:rPr>
          <w:rFonts w:ascii="Times New Roman" w:hAnsi="Times New Roman" w:eastAsia="宋体" w:cs="Times New Roman"/>
          <w:color w:val="auto"/>
          <w:kern w:val="2"/>
        </w:rPr>
      </w:pPr>
    </w:p>
    <w:p w14:paraId="640CC35E">
      <w:pPr>
        <w:pStyle w:val="29"/>
        <w:spacing w:line="360" w:lineRule="auto"/>
        <w:jc w:val="both"/>
        <w:rPr>
          <w:rFonts w:ascii="Times New Roman" w:hAnsi="Times New Roman" w:eastAsia="宋体" w:cs="Times New Roman"/>
          <w:color w:val="auto"/>
          <w:kern w:val="2"/>
        </w:rPr>
      </w:pPr>
    </w:p>
    <w:p w14:paraId="627D3B5F">
      <w:pPr>
        <w:pStyle w:val="29"/>
        <w:spacing w:line="360" w:lineRule="auto"/>
        <w:jc w:val="both"/>
        <w:rPr>
          <w:rFonts w:ascii="Times New Roman" w:hAnsi="Times New Roman" w:eastAsia="宋体" w:cs="Times New Roman"/>
          <w:color w:val="auto"/>
          <w:kern w:val="2"/>
        </w:rPr>
      </w:pPr>
    </w:p>
    <w:p w14:paraId="5A70EC08">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10C12F15">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707A6837">
      <w:pPr>
        <w:spacing w:line="360" w:lineRule="auto"/>
        <w:jc w:val="center"/>
        <w:rPr>
          <w:rFonts w:eastAsia="方正小标宋简体"/>
          <w:bCs/>
          <w:kern w:val="0"/>
          <w:sz w:val="24"/>
          <w:szCs w:val="24"/>
        </w:rPr>
      </w:pPr>
    </w:p>
    <w:p w14:paraId="01C0D71C">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64E2D1DD">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423AE440">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056A1A26">
      <w:pPr>
        <w:spacing w:line="360" w:lineRule="auto"/>
        <w:jc w:val="center"/>
        <w:rPr>
          <w:rFonts w:eastAsia="方正小标宋简体"/>
          <w:spacing w:val="-10"/>
          <w:sz w:val="24"/>
          <w:szCs w:val="24"/>
        </w:rPr>
      </w:pPr>
    </w:p>
    <w:p w14:paraId="01EDDC60">
      <w:pPr>
        <w:spacing w:line="360" w:lineRule="auto"/>
        <w:jc w:val="center"/>
        <w:rPr>
          <w:rFonts w:eastAsia="方正小标宋简体"/>
          <w:spacing w:val="-10"/>
          <w:sz w:val="24"/>
          <w:szCs w:val="24"/>
        </w:rPr>
      </w:pPr>
    </w:p>
    <w:p w14:paraId="6E7E3C95">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3CCB97C5">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1FDC9DD5">
      <w:pPr>
        <w:spacing w:line="360" w:lineRule="exact"/>
        <w:ind w:firstLine="480"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20AB0D44">
      <w:pPr>
        <w:spacing w:line="360" w:lineRule="exact"/>
        <w:ind w:firstLine="480"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12BD5F82">
      <w:pPr>
        <w:spacing w:line="360" w:lineRule="exact"/>
        <w:ind w:firstLine="480"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45811401">
      <w:pPr>
        <w:spacing w:line="360" w:lineRule="exact"/>
        <w:ind w:firstLine="480"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5DC505A7">
      <w:pPr>
        <w:spacing w:line="360" w:lineRule="exact"/>
        <w:ind w:firstLine="480"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0ADBC21F">
      <w:pPr>
        <w:spacing w:line="360" w:lineRule="exact"/>
        <w:ind w:firstLine="480"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45ADEC50">
      <w:pPr>
        <w:spacing w:line="360" w:lineRule="exact"/>
        <w:ind w:firstLine="480"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7ACA5E3B">
      <w:pPr>
        <w:spacing w:line="360" w:lineRule="exact"/>
        <w:ind w:firstLine="480" w:firstLineChars="200"/>
        <w:rPr>
          <w:rFonts w:eastAsiaTheme="minorEastAsia"/>
          <w:color w:val="000000"/>
          <w:sz w:val="24"/>
          <w:szCs w:val="24"/>
        </w:rPr>
      </w:pPr>
      <w:r>
        <w:rPr>
          <w:rFonts w:hint="eastAsia" w:eastAsiaTheme="minorEastAsia"/>
          <w:color w:val="000000"/>
          <w:sz w:val="24"/>
          <w:szCs w:val="24"/>
        </w:rPr>
        <w:t>【注意事项】</w:t>
      </w:r>
    </w:p>
    <w:p w14:paraId="37F1828F">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001058C3">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627F9D65">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52A9EE2A">
      <w:pPr>
        <w:spacing w:line="360" w:lineRule="exact"/>
        <w:ind w:firstLine="480" w:firstLineChars="200"/>
        <w:rPr>
          <w:rFonts w:eastAsiaTheme="minorEastAsia"/>
          <w:color w:val="000000"/>
          <w:sz w:val="24"/>
          <w:szCs w:val="24"/>
        </w:rPr>
      </w:pPr>
      <w:r>
        <w:rPr>
          <w:rFonts w:hint="eastAsia" w:eastAsiaTheme="minorEastAsia"/>
          <w:color w:val="000000"/>
          <w:sz w:val="24"/>
          <w:szCs w:val="24"/>
        </w:rPr>
        <w:t>【政策目录】</w:t>
      </w:r>
    </w:p>
    <w:p w14:paraId="006EBFC6">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356FBEFA">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6093D16E">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6241FDCE">
      <w:pPr>
        <w:spacing w:line="360" w:lineRule="exact"/>
        <w:ind w:firstLine="480"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67394F93">
      <w:pPr>
        <w:spacing w:line="360" w:lineRule="exact"/>
        <w:ind w:firstLine="480"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68AF0013">
      <w:pPr>
        <w:spacing w:line="360" w:lineRule="exact"/>
        <w:ind w:firstLine="448" w:firstLineChars="200"/>
        <w:rPr>
          <w:rFonts w:eastAsiaTheme="minorEastAsia"/>
          <w:spacing w:val="-8"/>
          <w:sz w:val="24"/>
        </w:rPr>
      </w:pPr>
      <w:r>
        <w:rPr>
          <w:rFonts w:eastAsiaTheme="minorEastAsia"/>
          <w:spacing w:val="-8"/>
          <w:sz w:val="24"/>
        </w:rPr>
        <w:t>6.</w:t>
      </w:r>
      <w:r>
        <w:rPr>
          <w:rFonts w:hint="eastAsia" w:eastAsiaTheme="minorEastAsia"/>
          <w:spacing w:val="-8"/>
          <w:sz w:val="24"/>
        </w:rPr>
        <w:t>市财政局</w:t>
      </w:r>
      <w:r>
        <w:rPr>
          <w:rFonts w:eastAsiaTheme="minorEastAsia"/>
          <w:spacing w:val="-8"/>
          <w:sz w:val="24"/>
        </w:rPr>
        <w:t xml:space="preserve"> </w:t>
      </w:r>
      <w:r>
        <w:rPr>
          <w:rFonts w:hint="eastAsia" w:eastAsiaTheme="minorEastAsia"/>
          <w:spacing w:val="-8"/>
          <w:sz w:val="24"/>
        </w:rPr>
        <w:t>市发展改革委</w:t>
      </w:r>
      <w:r>
        <w:rPr>
          <w:rFonts w:eastAsiaTheme="minorEastAsia"/>
          <w:spacing w:val="-8"/>
          <w:sz w:val="24"/>
        </w:rPr>
        <w:t xml:space="preserve"> </w:t>
      </w:r>
      <w:r>
        <w:rPr>
          <w:rFonts w:hint="eastAsia" w:eastAsiaTheme="minorEastAsia"/>
          <w:spacing w:val="-8"/>
          <w:sz w:val="24"/>
        </w:rPr>
        <w:t>市住房城乡建设委</w:t>
      </w:r>
      <w:r>
        <w:rPr>
          <w:rFonts w:eastAsiaTheme="minorEastAsia"/>
          <w:spacing w:val="-8"/>
          <w:sz w:val="24"/>
        </w:rPr>
        <w:t xml:space="preserve"> </w:t>
      </w:r>
      <w:r>
        <w:rPr>
          <w:rFonts w:hint="eastAsia" w:eastAsiaTheme="minorEastAsia"/>
          <w:spacing w:val="-8"/>
          <w:sz w:val="24"/>
        </w:rPr>
        <w:t>市交通运输委</w:t>
      </w:r>
      <w:r>
        <w:rPr>
          <w:rFonts w:eastAsiaTheme="minorEastAsia"/>
          <w:spacing w:val="-8"/>
          <w:sz w:val="24"/>
        </w:rPr>
        <w:t xml:space="preserve"> </w:t>
      </w:r>
      <w:r>
        <w:rPr>
          <w:rFonts w:hint="eastAsia" w:eastAsiaTheme="minorEastAsia"/>
          <w:spacing w:val="-8"/>
          <w:sz w:val="24"/>
        </w:rPr>
        <w:t>市水务局</w:t>
      </w:r>
      <w:r>
        <w:rPr>
          <w:rFonts w:eastAsiaTheme="minorEastAsia"/>
          <w:spacing w:val="-8"/>
          <w:sz w:val="24"/>
        </w:rPr>
        <w:t xml:space="preserve"> </w:t>
      </w:r>
      <w:r>
        <w:rPr>
          <w:rFonts w:hint="eastAsia" w:eastAsiaTheme="minorEastAsia"/>
          <w:spacing w:val="-8"/>
          <w:sz w:val="24"/>
        </w:rPr>
        <w:t>市政务服务办关于进一步贯彻落实政府采购支持中小企业政策的通知（津财采〔</w:t>
      </w:r>
      <w:r>
        <w:rPr>
          <w:rFonts w:eastAsiaTheme="minorEastAsia"/>
          <w:spacing w:val="-8"/>
          <w:sz w:val="24"/>
        </w:rPr>
        <w:t>2022</w:t>
      </w:r>
      <w:r>
        <w:rPr>
          <w:rFonts w:hint="eastAsia" w:eastAsiaTheme="minorEastAsia"/>
          <w:spacing w:val="-8"/>
          <w:sz w:val="24"/>
        </w:rPr>
        <w:t>〕</w:t>
      </w:r>
      <w:r>
        <w:rPr>
          <w:rFonts w:eastAsiaTheme="minorEastAsia"/>
          <w:spacing w:val="-8"/>
          <w:sz w:val="24"/>
        </w:rPr>
        <w:t>11</w:t>
      </w:r>
      <w:r>
        <w:rPr>
          <w:rFonts w:hint="eastAsia" w:eastAsiaTheme="minorEastAsia"/>
          <w:spacing w:val="-8"/>
          <w:sz w:val="24"/>
        </w:rPr>
        <w:t>号）</w:t>
      </w:r>
    </w:p>
    <w:p w14:paraId="6E31BC2C">
      <w:pPr>
        <w:adjustRightInd w:val="0"/>
        <w:snapToGrid w:val="0"/>
        <w:spacing w:line="400" w:lineRule="exact"/>
        <w:jc w:val="center"/>
        <w:rPr>
          <w:b/>
          <w:sz w:val="24"/>
          <w:szCs w:val="24"/>
        </w:rPr>
      </w:pPr>
      <w:r>
        <w:rPr>
          <w:b/>
          <w:sz w:val="24"/>
          <w:szCs w:val="24"/>
        </w:rPr>
        <w:t>诚信参与政府采购活动提示函</w:t>
      </w:r>
    </w:p>
    <w:p w14:paraId="3527BC22">
      <w:pPr>
        <w:pStyle w:val="14"/>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73D3F53B">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490CD033">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3622FA9B">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19"/>
          <w:rFonts w:ascii="Times New Roman" w:hAnsi="Times New Roman" w:cs="Times New Roman" w:eastAsiaTheme="minorEastAsia"/>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719F7CF2">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0A35780F">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510B4E10">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423F0C67">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49FE10BE">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4BDE13B8">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0F214FFE">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19"/>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6ECF9711">
      <w:pPr>
        <w:pStyle w:val="14"/>
        <w:shd w:val="clear" w:color="auto" w:fill="FFFFFF"/>
        <w:adjustRightInd w:val="0"/>
        <w:snapToGrid w:val="0"/>
        <w:spacing w:before="0" w:beforeAutospacing="0" w:after="0" w:afterAutospacing="0" w:line="440" w:lineRule="exact"/>
        <w:ind w:firstLine="480" w:firstLineChars="200"/>
        <w:jc w:val="both"/>
        <w:rPr>
          <w:rFonts w:eastAsiaTheme="minorEastAsia"/>
          <w:spacing w:val="-8"/>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2A644BA8">
      <w:pPr>
        <w:spacing w:line="360" w:lineRule="exact"/>
        <w:ind w:firstLine="611" w:firstLineChars="200"/>
        <w:rPr>
          <w:b/>
          <w:bCs/>
          <w:spacing w:val="-8"/>
          <w:kern w:val="28"/>
          <w:sz w:val="32"/>
          <w:szCs w:val="32"/>
        </w:rPr>
      </w:pPr>
    </w:p>
    <w:p w14:paraId="3F6BAF18">
      <w:pPr>
        <w:pStyle w:val="29"/>
        <w:spacing w:line="360" w:lineRule="auto"/>
        <w:ind w:firstLine="5520" w:firstLineChars="2300"/>
        <w:jc w:val="center"/>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14:paraId="12E2D2AF">
      <w:pPr>
        <w:pStyle w:val="11"/>
        <w:rPr>
          <w:rFonts w:ascii="Times New Roman" w:hAnsi="Times New Roman"/>
        </w:rPr>
      </w:pPr>
      <w:r>
        <w:rPr>
          <w:rFonts w:ascii="Times New Roman" w:hAnsi="Times New Roman"/>
        </w:rPr>
        <w:t>第二部分  磋商项目要求</w:t>
      </w:r>
      <w:bookmarkEnd w:id="2"/>
    </w:p>
    <w:p w14:paraId="2174C3BB">
      <w:pPr>
        <w:autoSpaceDE w:val="0"/>
        <w:autoSpaceDN w:val="0"/>
        <w:adjustRightInd w:val="0"/>
        <w:spacing w:line="360" w:lineRule="auto"/>
        <w:ind w:firstLine="480" w:firstLineChars="200"/>
        <w:rPr>
          <w:bCs/>
          <w:sz w:val="24"/>
        </w:rPr>
      </w:pPr>
      <w:r>
        <w:rPr>
          <w:rFonts w:hint="eastAsia"/>
          <w:bCs/>
          <w:sz w:val="24"/>
        </w:rPr>
        <w:t>一</w:t>
      </w:r>
      <w:r>
        <w:rPr>
          <w:bCs/>
          <w:sz w:val="24"/>
        </w:rPr>
        <w:t>、技术要求</w:t>
      </w:r>
    </w:p>
    <w:p w14:paraId="5960F9AE">
      <w:pPr>
        <w:autoSpaceDE w:val="0"/>
        <w:autoSpaceDN w:val="0"/>
        <w:adjustRightInd w:val="0"/>
        <w:spacing w:line="360" w:lineRule="auto"/>
        <w:ind w:firstLine="480" w:firstLineChars="200"/>
        <w:rPr>
          <w:bCs/>
          <w:color w:val="FF0000"/>
          <w:sz w:val="24"/>
        </w:rPr>
      </w:pPr>
      <w:r>
        <w:rPr>
          <w:bCs/>
          <w:sz w:val="24"/>
        </w:rPr>
        <w:t>（一）</w:t>
      </w:r>
      <w:r>
        <w:rPr>
          <w:rFonts w:hint="eastAsia"/>
          <w:bCs/>
          <w:sz w:val="24"/>
        </w:rPr>
        <w:t>供应商</w:t>
      </w:r>
      <w:r>
        <w:rPr>
          <w:bCs/>
          <w:sz w:val="24"/>
        </w:rPr>
        <w:t>须承诺所提供的服务、人员及设备符合相关国家强制性规定。</w:t>
      </w:r>
    </w:p>
    <w:p w14:paraId="35D542F1">
      <w:pPr>
        <w:autoSpaceDE w:val="0"/>
        <w:autoSpaceDN w:val="0"/>
        <w:adjustRightInd w:val="0"/>
        <w:spacing w:line="360" w:lineRule="auto"/>
        <w:ind w:firstLine="480" w:firstLineChars="200"/>
        <w:rPr>
          <w:sz w:val="24"/>
        </w:rPr>
      </w:pPr>
      <w:r>
        <w:rPr>
          <w:rFonts w:hint="eastAsia"/>
          <w:sz w:val="24"/>
        </w:rPr>
        <w:t>（二）</w:t>
      </w:r>
      <w:r>
        <w:rPr>
          <w:rFonts w:hint="eastAsia"/>
          <w:bCs/>
          <w:sz w:val="24"/>
        </w:rPr>
        <w:t>供应商</w:t>
      </w:r>
      <w:r>
        <w:rPr>
          <w:sz w:val="24"/>
        </w:rPr>
        <w:t>须提供本项目相关技术</w:t>
      </w:r>
      <w:r>
        <w:rPr>
          <w:rFonts w:hint="eastAsia"/>
          <w:sz w:val="24"/>
        </w:rPr>
        <w:t>人员简历(含各成员的姓名、职务、职称、毕业学校、专业、专长、业绩等) 原则上不允许更换，如需更换人员，必须经采购人同意。</w:t>
      </w:r>
    </w:p>
    <w:p w14:paraId="6B682A80">
      <w:pPr>
        <w:autoSpaceDE w:val="0"/>
        <w:autoSpaceDN w:val="0"/>
        <w:adjustRightInd w:val="0"/>
        <w:spacing w:line="360" w:lineRule="auto"/>
        <w:ind w:firstLine="480" w:firstLineChars="200"/>
        <w:rPr>
          <w:color w:val="auto"/>
          <w:sz w:val="24"/>
          <w:highlight w:val="none"/>
        </w:rPr>
      </w:pPr>
      <w:r>
        <w:rPr>
          <w:rFonts w:hint="eastAsia"/>
          <w:sz w:val="24"/>
        </w:rPr>
        <w:t>（三）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w:t>
      </w:r>
      <w:r>
        <w:rPr>
          <w:rFonts w:hint="eastAsia"/>
          <w:color w:val="auto"/>
          <w:sz w:val="24"/>
          <w:highlight w:val="none"/>
        </w:rPr>
        <w:t>配合，采购人负责协调。投标人应严格遵守与采购人签订的保密协议，对上述开放资料严格保密，经采购人允许合规使用。</w:t>
      </w:r>
    </w:p>
    <w:p w14:paraId="2BE2AA8A">
      <w:pPr>
        <w:autoSpaceDE w:val="0"/>
        <w:autoSpaceDN w:val="0"/>
        <w:adjustRightInd w:val="0"/>
        <w:spacing w:line="360" w:lineRule="auto"/>
        <w:ind w:firstLine="480" w:firstLineChars="200"/>
        <w:rPr>
          <w:color w:val="auto"/>
          <w:sz w:val="24"/>
          <w:highlight w:val="none"/>
        </w:rPr>
      </w:pPr>
      <w:r>
        <w:rPr>
          <w:color w:val="auto"/>
          <w:sz w:val="24"/>
          <w:highlight w:val="none"/>
        </w:rPr>
        <w:t>（</w:t>
      </w:r>
      <w:r>
        <w:rPr>
          <w:rFonts w:hint="eastAsia"/>
          <w:color w:val="auto"/>
          <w:sz w:val="24"/>
          <w:highlight w:val="none"/>
        </w:rPr>
        <w:t>四</w:t>
      </w:r>
      <w:r>
        <w:rPr>
          <w:color w:val="auto"/>
          <w:sz w:val="24"/>
          <w:highlight w:val="none"/>
        </w:rPr>
        <w:t>）具体需求详见本部分项目需求书。</w:t>
      </w:r>
    </w:p>
    <w:p w14:paraId="4EE0B3A7">
      <w:pPr>
        <w:tabs>
          <w:tab w:val="left" w:pos="210"/>
        </w:tabs>
        <w:autoSpaceDE w:val="0"/>
        <w:autoSpaceDN w:val="0"/>
        <w:adjustRightInd w:val="0"/>
        <w:spacing w:line="360" w:lineRule="auto"/>
        <w:ind w:firstLine="480" w:firstLineChars="200"/>
        <w:outlineLvl w:val="0"/>
        <w:rPr>
          <w:color w:val="auto"/>
          <w:sz w:val="24"/>
          <w:szCs w:val="24"/>
          <w:highlight w:val="none"/>
        </w:rPr>
      </w:pPr>
      <w:r>
        <w:rPr>
          <w:rFonts w:hint="eastAsia"/>
          <w:color w:val="auto"/>
          <w:sz w:val="24"/>
          <w:szCs w:val="24"/>
          <w:highlight w:val="none"/>
        </w:rPr>
        <w:t>二</w:t>
      </w:r>
      <w:r>
        <w:rPr>
          <w:color w:val="auto"/>
          <w:sz w:val="24"/>
          <w:szCs w:val="24"/>
          <w:highlight w:val="none"/>
        </w:rPr>
        <w:t>、</w:t>
      </w:r>
      <w:r>
        <w:rPr>
          <w:rFonts w:hint="eastAsia"/>
          <w:color w:val="auto"/>
          <w:sz w:val="24"/>
          <w:szCs w:val="24"/>
          <w:highlight w:val="none"/>
        </w:rPr>
        <w:t>商务要求</w:t>
      </w:r>
    </w:p>
    <w:p w14:paraId="2F5C8FCA">
      <w:pPr>
        <w:pStyle w:val="29"/>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（一）报价要求</w:t>
      </w:r>
    </w:p>
    <w:p w14:paraId="1CF9170C">
      <w:pPr>
        <w:spacing w:line="360" w:lineRule="auto"/>
        <w:ind w:firstLine="480" w:firstLineChars="200"/>
        <w:rPr>
          <w:color w:val="auto"/>
          <w:sz w:val="24"/>
          <w:highlight w:val="none"/>
        </w:rPr>
      </w:pPr>
      <w:r>
        <w:rPr>
          <w:color w:val="auto"/>
          <w:sz w:val="24"/>
          <w:highlight w:val="none"/>
        </w:rPr>
        <w:t>1. 投标报价以人民币填列。</w:t>
      </w:r>
    </w:p>
    <w:p w14:paraId="5299BC6E">
      <w:pPr>
        <w:spacing w:line="360" w:lineRule="auto"/>
        <w:ind w:firstLine="480" w:firstLineChars="200"/>
        <w:rPr>
          <w:color w:val="auto"/>
          <w:sz w:val="24"/>
          <w:highlight w:val="none"/>
        </w:rPr>
      </w:pPr>
      <w:r>
        <w:rPr>
          <w:color w:val="auto"/>
          <w:sz w:val="24"/>
          <w:highlight w:val="none"/>
        </w:rPr>
        <w:t>2. 投标人的报价应包括：人员费用、</w:t>
      </w:r>
      <w:r>
        <w:rPr>
          <w:rFonts w:hint="eastAsia"/>
          <w:color w:val="auto"/>
          <w:sz w:val="24"/>
          <w:highlight w:val="none"/>
        </w:rPr>
        <w:t>维保费用、设备维修及配件更换费用</w:t>
      </w:r>
      <w:r>
        <w:rPr>
          <w:color w:val="auto"/>
          <w:sz w:val="24"/>
          <w:highlight w:val="none"/>
        </w:rPr>
        <w:t>、管理费及税金等为完成竞争性磋商文件规定全部任务所需的一切应有费用。</w:t>
      </w:r>
    </w:p>
    <w:p w14:paraId="503B4C6D">
      <w:pPr>
        <w:spacing w:line="360" w:lineRule="auto"/>
        <w:ind w:firstLine="480" w:firstLineChars="200"/>
        <w:rPr>
          <w:color w:val="auto"/>
          <w:sz w:val="24"/>
          <w:highlight w:val="none"/>
        </w:rPr>
      </w:pPr>
      <w:r>
        <w:rPr>
          <w:color w:val="auto"/>
          <w:sz w:val="24"/>
          <w:highlight w:val="none"/>
        </w:rPr>
        <w:t>3. 验收相关费用由投标人负责。</w:t>
      </w:r>
    </w:p>
    <w:p w14:paraId="4A2DB6C4">
      <w:pPr>
        <w:pStyle w:val="29"/>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（二）时间、地点要求：</w:t>
      </w:r>
    </w:p>
    <w:p w14:paraId="3FCD62B7">
      <w:pPr>
        <w:pStyle w:val="29"/>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1. 时间要求：</w:t>
      </w:r>
      <w:r>
        <w:rPr>
          <w:rFonts w:hint="eastAsia" w:ascii="Times New Roman" w:hAnsi="Times New Roman" w:eastAsia="宋体" w:cs="Times New Roman"/>
          <w:color w:val="auto"/>
          <w:kern w:val="2"/>
          <w:highlight w:val="none"/>
        </w:rPr>
        <w:t>合同规定的服务起始之日起</w:t>
      </w:r>
      <w:r>
        <w:rPr>
          <w:rFonts w:hint="eastAsia" w:ascii="Times New Roman" w:hAnsi="Times New Roman" w:eastAsia="宋体" w:cs="Times New Roman"/>
          <w:color w:val="auto"/>
          <w:kern w:val="2"/>
          <w:highlight w:val="none"/>
          <w:lang w:val="en-US" w:eastAsia="zh-CN"/>
        </w:rPr>
        <w:t>1</w:t>
      </w:r>
      <w:r>
        <w:rPr>
          <w:rFonts w:hint="eastAsia" w:ascii="Times New Roman" w:hAnsi="Times New Roman" w:eastAsia="宋体" w:cs="Times New Roman"/>
          <w:color w:val="auto"/>
          <w:kern w:val="2"/>
          <w:highlight w:val="none"/>
        </w:rPr>
        <w:t>年的服务期</w:t>
      </w:r>
      <w:r>
        <w:rPr>
          <w:rFonts w:ascii="Times New Roman" w:hAnsi="Times New Roman" w:eastAsia="宋体" w:cs="Times New Roman"/>
          <w:color w:val="auto"/>
          <w:kern w:val="2"/>
          <w:highlight w:val="none"/>
        </w:rPr>
        <w:t>（特殊情况以合同为准）。</w:t>
      </w:r>
    </w:p>
    <w:p w14:paraId="3CD67E5F">
      <w:pPr>
        <w:pStyle w:val="29"/>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 xml:space="preserve">2. </w:t>
      </w:r>
      <w:r>
        <w:rPr>
          <w:rFonts w:hint="eastAsia" w:ascii="Times New Roman" w:hAnsi="Times New Roman" w:eastAsia="宋体" w:cs="Times New Roman"/>
          <w:color w:val="auto"/>
          <w:kern w:val="2"/>
          <w:highlight w:val="none"/>
        </w:rPr>
        <w:t>服务</w:t>
      </w:r>
      <w:r>
        <w:rPr>
          <w:rFonts w:ascii="Times New Roman" w:hAnsi="Times New Roman" w:eastAsia="宋体" w:cs="Times New Roman"/>
          <w:color w:val="auto"/>
          <w:kern w:val="2"/>
          <w:highlight w:val="none"/>
        </w:rPr>
        <w:t>地点：</w:t>
      </w:r>
      <w:r>
        <w:rPr>
          <w:rFonts w:hint="eastAsia" w:ascii="Times New Roman" w:hAnsi="Times New Roman" w:eastAsia="宋体" w:cs="Times New Roman"/>
          <w:color w:val="auto"/>
          <w:kern w:val="2"/>
          <w:highlight w:val="none"/>
        </w:rPr>
        <w:t>天津市和平区曲阜道84号</w:t>
      </w:r>
      <w:r>
        <w:rPr>
          <w:rFonts w:ascii="Times New Roman" w:hAnsi="Times New Roman" w:eastAsia="宋体" w:cs="Times New Roman"/>
          <w:color w:val="auto"/>
          <w:kern w:val="2"/>
          <w:highlight w:val="none"/>
        </w:rPr>
        <w:t>（特殊情况以合同为准）。</w:t>
      </w:r>
    </w:p>
    <w:p w14:paraId="6F928340">
      <w:pPr>
        <w:pStyle w:val="29"/>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（三）供应商须整包进行磋商，不得拆包分项磋商。</w:t>
      </w:r>
    </w:p>
    <w:p w14:paraId="765B8491">
      <w:pPr>
        <w:pStyle w:val="29"/>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（四）磋商有效期：本项目磋商有效期为60天。</w:t>
      </w:r>
    </w:p>
    <w:p w14:paraId="18102A4B">
      <w:pPr>
        <w:pStyle w:val="29"/>
        <w:spacing w:line="360" w:lineRule="auto"/>
        <w:ind w:firstLine="480" w:firstLineChars="200"/>
        <w:jc w:val="both"/>
        <w:rPr>
          <w:rFonts w:ascii="Times New Roman" w:hAnsi="Times New Roman" w:eastAsia="宋体" w:cs="Times New Roman"/>
          <w:color w:val="auto"/>
          <w:kern w:val="2"/>
          <w:highlight w:val="none"/>
        </w:rPr>
      </w:pPr>
      <w:r>
        <w:rPr>
          <w:rFonts w:hint="eastAsia" w:ascii="Times New Roman" w:hAnsi="Times New Roman" w:eastAsia="宋体" w:cs="Times New Roman"/>
          <w:color w:val="auto"/>
          <w:kern w:val="2"/>
          <w:highlight w:val="none"/>
        </w:rPr>
        <w:t>（五）服务要求：</w:t>
      </w:r>
    </w:p>
    <w:p w14:paraId="0573D037">
      <w:pPr>
        <w:pStyle w:val="29"/>
        <w:spacing w:line="360" w:lineRule="auto"/>
        <w:ind w:firstLine="480" w:firstLineChars="200"/>
        <w:jc w:val="both"/>
        <w:rPr>
          <w:rFonts w:ascii="Times New Roman" w:hAnsi="Times New Roman" w:eastAsia="宋体" w:cs="Times New Roman"/>
          <w:color w:val="auto"/>
          <w:kern w:val="2"/>
          <w:highlight w:val="none"/>
        </w:rPr>
      </w:pPr>
      <w:r>
        <w:rPr>
          <w:rFonts w:hint="eastAsia" w:ascii="Times New Roman" w:hAnsi="Times New Roman" w:eastAsia="宋体" w:cs="Times New Roman"/>
          <w:color w:val="auto"/>
          <w:kern w:val="2"/>
          <w:highlight w:val="none"/>
        </w:rPr>
        <w:t>1.具体需求详见项目需求书，供应商提供详细的服务方案。</w:t>
      </w:r>
    </w:p>
    <w:p w14:paraId="2B01A6CB">
      <w:pPr>
        <w:pStyle w:val="29"/>
        <w:spacing w:line="360" w:lineRule="auto"/>
        <w:ind w:firstLine="480" w:firstLineChars="200"/>
        <w:jc w:val="both"/>
        <w:rPr>
          <w:rFonts w:ascii="Times New Roman" w:hAnsi="Times New Roman" w:eastAsia="宋体" w:cs="Times New Roman"/>
          <w:color w:val="auto"/>
          <w:kern w:val="2"/>
          <w:highlight w:val="none"/>
        </w:rPr>
      </w:pPr>
      <w:r>
        <w:rPr>
          <w:rFonts w:hint="eastAsia" w:ascii="Times New Roman" w:hAnsi="Times New Roman" w:eastAsia="宋体" w:cs="Times New Roman"/>
          <w:color w:val="auto"/>
          <w:kern w:val="2"/>
          <w:highlight w:val="none"/>
        </w:rPr>
        <w:t>2.成交后，成交供应商应与采购人就数据信息安全等内容签署保密协议。</w:t>
      </w:r>
    </w:p>
    <w:p w14:paraId="3C2A3B98">
      <w:pPr>
        <w:pStyle w:val="29"/>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w:t>
      </w:r>
      <w:r>
        <w:rPr>
          <w:rFonts w:hint="eastAsia" w:ascii="Times New Roman" w:hAnsi="Times New Roman" w:eastAsia="宋体" w:cs="Times New Roman"/>
          <w:color w:val="auto"/>
          <w:kern w:val="2"/>
          <w:highlight w:val="none"/>
        </w:rPr>
        <w:t>六</w:t>
      </w:r>
      <w:r>
        <w:rPr>
          <w:rFonts w:ascii="Times New Roman" w:hAnsi="Times New Roman" w:eastAsia="宋体" w:cs="Times New Roman"/>
          <w:color w:val="auto"/>
          <w:kern w:val="2"/>
          <w:highlight w:val="none"/>
        </w:rPr>
        <w:t>）付款方式</w:t>
      </w:r>
    </w:p>
    <w:p w14:paraId="3FEF40E3">
      <w:pPr>
        <w:pStyle w:val="29"/>
        <w:spacing w:line="360" w:lineRule="auto"/>
        <w:ind w:firstLine="480" w:firstLineChars="200"/>
        <w:jc w:val="both"/>
        <w:rPr>
          <w:rFonts w:ascii="Times New Roman" w:hAnsi="Times New Roman" w:eastAsia="宋体" w:cs="Times New Roman"/>
          <w:color w:val="auto"/>
          <w:kern w:val="2"/>
          <w:highlight w:val="none"/>
        </w:rPr>
      </w:pPr>
      <w:r>
        <w:rPr>
          <w:rFonts w:hint="eastAsia" w:ascii="Times New Roman" w:hAnsi="Times New Roman" w:cs="Times New Roman"/>
          <w:color w:val="auto"/>
          <w:szCs w:val="21"/>
          <w:highlight w:val="none"/>
        </w:rPr>
        <w:t>签订合同之日起15个工作日内支付合同金额的55%，提交成果且经需方验收后15个工作日内支付合同金额的45%</w:t>
      </w:r>
      <w:r>
        <w:rPr>
          <w:rFonts w:ascii="Times New Roman" w:hAnsi="Times New Roman" w:cs="Times New Roman"/>
          <w:color w:val="auto"/>
          <w:highlight w:val="none"/>
        </w:rPr>
        <w:t>（特殊情况以合同为准）。</w:t>
      </w:r>
    </w:p>
    <w:p w14:paraId="6B91C5BB">
      <w:pPr>
        <w:pStyle w:val="29"/>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w:t>
      </w:r>
      <w:r>
        <w:rPr>
          <w:rFonts w:hint="eastAsia" w:ascii="Times New Roman" w:hAnsi="Times New Roman" w:eastAsia="宋体" w:cs="Times New Roman"/>
          <w:color w:val="auto"/>
          <w:kern w:val="2"/>
          <w:highlight w:val="none"/>
        </w:rPr>
        <w:t>七</w:t>
      </w:r>
      <w:r>
        <w:rPr>
          <w:rFonts w:ascii="Times New Roman" w:hAnsi="Times New Roman" w:eastAsia="宋体" w:cs="Times New Roman"/>
          <w:color w:val="auto"/>
          <w:kern w:val="2"/>
          <w:highlight w:val="none"/>
        </w:rPr>
        <w:t>）磋商保证金及履约保证金：本项目不收取磋商保证金及履约保证金。</w:t>
      </w:r>
    </w:p>
    <w:p w14:paraId="01275A7D">
      <w:pPr>
        <w:autoSpaceDE w:val="0"/>
        <w:autoSpaceDN w:val="0"/>
        <w:adjustRightInd w:val="0"/>
        <w:spacing w:line="360" w:lineRule="auto"/>
        <w:ind w:firstLine="480" w:firstLineChars="200"/>
        <w:rPr>
          <w:bCs/>
          <w:color w:val="auto"/>
          <w:sz w:val="24"/>
          <w:highlight w:val="none"/>
        </w:rPr>
      </w:pPr>
      <w:r>
        <w:rPr>
          <w:rFonts w:hint="eastAsia"/>
          <w:bCs/>
          <w:color w:val="auto"/>
          <w:sz w:val="24"/>
          <w:highlight w:val="none"/>
        </w:rPr>
        <w:t>三、评分因素及评标标准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6"/>
        <w:gridCol w:w="7308"/>
        <w:gridCol w:w="1140"/>
      </w:tblGrid>
      <w:tr w14:paraId="1F56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6" w:type="dxa"/>
            <w:gridSpan w:val="4"/>
            <w:shd w:val="clear" w:color="auto" w:fill="auto"/>
            <w:vAlign w:val="center"/>
          </w:tcPr>
          <w:p w14:paraId="551B01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第一部分 价格（</w:t>
            </w:r>
            <w:r>
              <w:rPr>
                <w:rFonts w:hint="eastAsia"/>
                <w:color w:val="auto"/>
                <w:kern w:val="0"/>
                <w:sz w:val="24"/>
                <w:szCs w:val="24"/>
                <w:highlight w:val="none"/>
                <w:lang w:val="en-US" w:eastAsia="zh-CN"/>
              </w:rPr>
              <w:t>1</w:t>
            </w:r>
            <w:r>
              <w:rPr>
                <w:color w:val="auto"/>
                <w:kern w:val="0"/>
                <w:sz w:val="24"/>
                <w:szCs w:val="24"/>
                <w:highlight w:val="none"/>
              </w:rPr>
              <w:t>0分）</w:t>
            </w:r>
          </w:p>
        </w:tc>
        <w:tc>
          <w:tcPr>
            <w:tcW w:w="1140" w:type="dxa"/>
            <w:shd w:val="clear" w:color="auto" w:fill="auto"/>
            <w:vAlign w:val="center"/>
          </w:tcPr>
          <w:p w14:paraId="7B1454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分值</w:t>
            </w:r>
          </w:p>
        </w:tc>
      </w:tr>
      <w:tr w14:paraId="46EA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71E72F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w:t>
            </w:r>
          </w:p>
        </w:tc>
        <w:tc>
          <w:tcPr>
            <w:tcW w:w="1419" w:type="dxa"/>
            <w:shd w:val="clear" w:color="auto" w:fill="auto"/>
            <w:vAlign w:val="center"/>
          </w:tcPr>
          <w:p w14:paraId="398215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价格</w:t>
            </w:r>
          </w:p>
        </w:tc>
        <w:tc>
          <w:tcPr>
            <w:tcW w:w="7314" w:type="dxa"/>
            <w:gridSpan w:val="2"/>
            <w:shd w:val="clear" w:color="auto" w:fill="auto"/>
            <w:vAlign w:val="center"/>
          </w:tcPr>
          <w:p w14:paraId="38219DC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（1）报价超过采购预算的，</w:t>
            </w:r>
            <w:r>
              <w:rPr>
                <w:rFonts w:hint="eastAsia"/>
                <w:color w:val="auto"/>
                <w:kern w:val="0"/>
                <w:sz w:val="24"/>
                <w:szCs w:val="24"/>
                <w:highlight w:val="none"/>
              </w:rPr>
              <w:t>响应</w:t>
            </w:r>
            <w:r>
              <w:rPr>
                <w:color w:val="auto"/>
                <w:kern w:val="0"/>
                <w:sz w:val="24"/>
                <w:szCs w:val="24"/>
                <w:highlight w:val="none"/>
              </w:rPr>
              <w:t>无效，未超过采购预算的报价按以下公式进行计算。</w:t>
            </w:r>
          </w:p>
          <w:p w14:paraId="62581D3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价格</w:t>
            </w:r>
            <w:r>
              <w:rPr>
                <w:color w:val="auto"/>
                <w:kern w:val="0"/>
                <w:sz w:val="24"/>
                <w:szCs w:val="24"/>
                <w:highlight w:val="none"/>
              </w:rPr>
              <w:t>得分=（评标基准价/报价）×</w:t>
            </w:r>
            <w:r>
              <w:rPr>
                <w:rFonts w:hint="eastAsia"/>
                <w:color w:val="auto"/>
                <w:kern w:val="0"/>
                <w:sz w:val="24"/>
                <w:szCs w:val="24"/>
                <w:highlight w:val="none"/>
                <w:lang w:val="en-US" w:eastAsia="zh-CN"/>
              </w:rPr>
              <w:t>1</w:t>
            </w:r>
            <w:r>
              <w:rPr>
                <w:color w:val="auto"/>
                <w:kern w:val="0"/>
                <w:sz w:val="24"/>
                <w:szCs w:val="24"/>
                <w:highlight w:val="none"/>
              </w:rPr>
              <w:t>0</w:t>
            </w:r>
          </w:p>
          <w:p w14:paraId="0A42D9F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注：满足磋商文件要求且报价最低的报价为评标基准价。</w:t>
            </w:r>
          </w:p>
        </w:tc>
        <w:tc>
          <w:tcPr>
            <w:tcW w:w="1140" w:type="dxa"/>
            <w:shd w:val="clear" w:color="auto" w:fill="auto"/>
            <w:vAlign w:val="center"/>
          </w:tcPr>
          <w:p w14:paraId="3A5ACA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lang w:val="en-US" w:eastAsia="zh-CN"/>
              </w:rPr>
              <w:t>1</w:t>
            </w:r>
            <w:r>
              <w:rPr>
                <w:color w:val="auto"/>
                <w:kern w:val="0"/>
                <w:sz w:val="24"/>
                <w:szCs w:val="24"/>
                <w:highlight w:val="none"/>
              </w:rPr>
              <w:t>0</w:t>
            </w:r>
          </w:p>
        </w:tc>
      </w:tr>
      <w:tr w14:paraId="5CE4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6" w:type="dxa"/>
            <w:gridSpan w:val="4"/>
            <w:shd w:val="clear" w:color="auto" w:fill="auto"/>
            <w:noWrap/>
            <w:vAlign w:val="center"/>
          </w:tcPr>
          <w:p w14:paraId="1E7B54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第二部分 客观分（</w:t>
            </w:r>
            <w:r>
              <w:rPr>
                <w:rFonts w:hint="eastAsia"/>
                <w:color w:val="auto"/>
                <w:kern w:val="0"/>
                <w:sz w:val="24"/>
                <w:szCs w:val="24"/>
                <w:highlight w:val="none"/>
                <w:lang w:val="en-US" w:eastAsia="zh-CN"/>
              </w:rPr>
              <w:t>3</w:t>
            </w:r>
            <w:r>
              <w:rPr>
                <w:rFonts w:hint="eastAsia"/>
                <w:color w:val="auto"/>
                <w:kern w:val="0"/>
                <w:sz w:val="24"/>
                <w:szCs w:val="24"/>
                <w:highlight w:val="none"/>
              </w:rPr>
              <w:t>6</w:t>
            </w:r>
            <w:r>
              <w:rPr>
                <w:color w:val="auto"/>
                <w:kern w:val="0"/>
                <w:sz w:val="24"/>
                <w:szCs w:val="24"/>
                <w:highlight w:val="none"/>
              </w:rPr>
              <w:t>分）</w:t>
            </w:r>
          </w:p>
        </w:tc>
        <w:tc>
          <w:tcPr>
            <w:tcW w:w="1140" w:type="dxa"/>
            <w:shd w:val="clear" w:color="auto" w:fill="auto"/>
            <w:vAlign w:val="center"/>
          </w:tcPr>
          <w:p w14:paraId="7D9904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分值</w:t>
            </w:r>
          </w:p>
        </w:tc>
      </w:tr>
      <w:tr w14:paraId="4143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0FE6C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w:t>
            </w:r>
          </w:p>
        </w:tc>
        <w:tc>
          <w:tcPr>
            <w:tcW w:w="1419" w:type="dxa"/>
            <w:shd w:val="clear" w:color="auto" w:fill="auto"/>
            <w:vAlign w:val="center"/>
          </w:tcPr>
          <w:p w14:paraId="30917A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投标人业绩</w:t>
            </w:r>
          </w:p>
        </w:tc>
        <w:tc>
          <w:tcPr>
            <w:tcW w:w="7314" w:type="dxa"/>
            <w:gridSpan w:val="2"/>
            <w:shd w:val="clear" w:color="auto" w:fill="auto"/>
            <w:vAlign w:val="center"/>
          </w:tcPr>
          <w:p w14:paraId="72DF360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完全按照以下要求提供投标人曾实施的地理信息类</w:t>
            </w:r>
            <w:r>
              <w:rPr>
                <w:rFonts w:hint="eastAsia"/>
                <w:color w:val="auto"/>
                <w:kern w:val="0"/>
                <w:sz w:val="24"/>
                <w:szCs w:val="24"/>
                <w:highlight w:val="none"/>
                <w:lang w:val="en-US" w:eastAsia="zh-CN"/>
              </w:rPr>
              <w:t>软件运行维护</w:t>
            </w:r>
            <w:r>
              <w:rPr>
                <w:rFonts w:hint="eastAsia"/>
                <w:color w:val="auto"/>
                <w:kern w:val="0"/>
                <w:sz w:val="24"/>
                <w:szCs w:val="24"/>
                <w:highlight w:val="none"/>
              </w:rPr>
              <w:t>业绩，提供的证明材料均不得遮挡涂黑，否则不予认定加分。</w:t>
            </w:r>
          </w:p>
          <w:p w14:paraId="3FE42E2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合同原件扫描件。包括买卖双方名称及盖章、服务内容</w:t>
            </w:r>
            <w:r>
              <w:rPr>
                <w:rFonts w:hint="eastAsia"/>
                <w:bCs/>
                <w:color w:val="auto"/>
                <w:sz w:val="24"/>
                <w:highlight w:val="none"/>
              </w:rPr>
              <w:t>、合同签订日期（应为202</w:t>
            </w:r>
            <w:r>
              <w:rPr>
                <w:rFonts w:hint="eastAsia"/>
                <w:bCs/>
                <w:color w:val="auto"/>
                <w:sz w:val="24"/>
                <w:highlight w:val="none"/>
                <w:lang w:val="en-US" w:eastAsia="zh-CN"/>
              </w:rPr>
              <w:t>2</w:t>
            </w:r>
            <w:r>
              <w:rPr>
                <w:rFonts w:hint="eastAsia"/>
                <w:bCs/>
                <w:color w:val="auto"/>
                <w:sz w:val="24"/>
                <w:highlight w:val="none"/>
              </w:rPr>
              <w:t>年1月1日或以后）</w:t>
            </w:r>
            <w:r>
              <w:rPr>
                <w:rFonts w:hint="eastAsia"/>
                <w:color w:val="auto"/>
                <w:kern w:val="0"/>
                <w:sz w:val="24"/>
                <w:szCs w:val="24"/>
                <w:highlight w:val="none"/>
              </w:rPr>
              <w:t>。</w:t>
            </w:r>
          </w:p>
          <w:p w14:paraId="313FAD8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每个业绩2分，最多</w:t>
            </w:r>
            <w:r>
              <w:rPr>
                <w:rFonts w:hint="eastAsia"/>
                <w:color w:val="auto"/>
                <w:kern w:val="0"/>
                <w:sz w:val="24"/>
                <w:szCs w:val="24"/>
                <w:highlight w:val="none"/>
                <w:lang w:val="en-US" w:eastAsia="zh-CN"/>
              </w:rPr>
              <w:t>10</w:t>
            </w:r>
            <w:r>
              <w:rPr>
                <w:rFonts w:hint="eastAsia"/>
                <w:color w:val="auto"/>
                <w:kern w:val="0"/>
                <w:sz w:val="24"/>
                <w:szCs w:val="24"/>
                <w:highlight w:val="none"/>
              </w:rPr>
              <w:t>分</w:t>
            </w:r>
          </w:p>
        </w:tc>
        <w:tc>
          <w:tcPr>
            <w:tcW w:w="1140" w:type="dxa"/>
            <w:shd w:val="clear" w:color="auto" w:fill="auto"/>
            <w:vAlign w:val="center"/>
          </w:tcPr>
          <w:p w14:paraId="20C928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10</w:t>
            </w:r>
          </w:p>
        </w:tc>
      </w:tr>
      <w:tr w14:paraId="306A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3" w:type="dxa"/>
            <w:shd w:val="clear" w:color="auto" w:fill="auto"/>
            <w:noWrap/>
            <w:vAlign w:val="center"/>
          </w:tcPr>
          <w:p w14:paraId="1E0CFA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color w:val="auto"/>
                <w:kern w:val="0"/>
                <w:sz w:val="24"/>
                <w:szCs w:val="24"/>
                <w:lang w:val="en-US" w:eastAsia="zh-CN"/>
              </w:rPr>
            </w:pPr>
            <w:r>
              <w:rPr>
                <w:rFonts w:hint="eastAsia" w:eastAsiaTheme="minorEastAsia"/>
                <w:color w:val="auto"/>
                <w:kern w:val="0"/>
                <w:sz w:val="24"/>
                <w:szCs w:val="24"/>
                <w:lang w:val="en-US" w:eastAsia="zh-CN"/>
              </w:rPr>
              <w:t>2</w:t>
            </w:r>
          </w:p>
        </w:tc>
        <w:tc>
          <w:tcPr>
            <w:tcW w:w="1425" w:type="dxa"/>
            <w:gridSpan w:val="2"/>
            <w:shd w:val="clear" w:color="auto" w:fill="auto"/>
            <w:vAlign w:val="center"/>
          </w:tcPr>
          <w:p w14:paraId="4B1C4C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color w:val="auto"/>
                <w:sz w:val="24"/>
              </w:rPr>
            </w:pPr>
            <w:r>
              <w:rPr>
                <w:rFonts w:hint="eastAsia" w:eastAsiaTheme="minorEastAsia"/>
                <w:color w:val="auto"/>
                <w:sz w:val="24"/>
                <w:lang w:val="en-US" w:eastAsia="zh-CN"/>
              </w:rPr>
              <w:t>投标人认证评价</w:t>
            </w:r>
          </w:p>
        </w:tc>
        <w:tc>
          <w:tcPr>
            <w:tcW w:w="7308" w:type="dxa"/>
            <w:shd w:val="clear" w:color="auto" w:fill="auto"/>
            <w:vAlign w:val="center"/>
          </w:tcPr>
          <w:p w14:paraId="7066CDB2">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Theme="minorEastAsia"/>
                <w:color w:val="auto"/>
                <w:kern w:val="0"/>
                <w:sz w:val="24"/>
                <w:szCs w:val="24"/>
                <w:highlight w:val="none"/>
              </w:rPr>
            </w:pPr>
            <w:r>
              <w:rPr>
                <w:rFonts w:hint="eastAsia" w:eastAsiaTheme="minorEastAsia"/>
                <w:color w:val="auto"/>
                <w:kern w:val="0"/>
                <w:sz w:val="24"/>
                <w:szCs w:val="24"/>
                <w:highlight w:val="none"/>
                <w:lang w:eastAsia="zh-CN"/>
              </w:rPr>
              <w:t>供应商具备在有效期内的质量管理体系认证证书、信息技术服务管理体系认证，提供以上资质证书复印件一个得</w:t>
            </w:r>
            <w:r>
              <w:rPr>
                <w:rFonts w:hint="eastAsia" w:eastAsiaTheme="minorEastAsia"/>
                <w:color w:val="auto"/>
                <w:kern w:val="0"/>
                <w:sz w:val="24"/>
                <w:szCs w:val="24"/>
                <w:highlight w:val="none"/>
                <w:lang w:val="en-US" w:eastAsia="zh-CN"/>
              </w:rPr>
              <w:t>2</w:t>
            </w:r>
            <w:r>
              <w:rPr>
                <w:rFonts w:hint="eastAsia" w:eastAsiaTheme="minorEastAsia"/>
                <w:color w:val="auto"/>
                <w:kern w:val="0"/>
                <w:sz w:val="24"/>
                <w:szCs w:val="24"/>
                <w:highlight w:val="none"/>
                <w:lang w:eastAsia="zh-CN"/>
              </w:rPr>
              <w:t>分，最多得</w:t>
            </w:r>
            <w:r>
              <w:rPr>
                <w:rFonts w:hint="eastAsia" w:eastAsiaTheme="minorEastAsia"/>
                <w:color w:val="auto"/>
                <w:kern w:val="0"/>
                <w:sz w:val="24"/>
                <w:szCs w:val="24"/>
                <w:highlight w:val="none"/>
                <w:lang w:val="en-US" w:eastAsia="zh-CN"/>
              </w:rPr>
              <w:t>4</w:t>
            </w:r>
            <w:r>
              <w:rPr>
                <w:rFonts w:hint="eastAsia" w:eastAsiaTheme="minorEastAsia"/>
                <w:color w:val="auto"/>
                <w:kern w:val="0"/>
                <w:sz w:val="24"/>
                <w:szCs w:val="24"/>
                <w:highlight w:val="none"/>
                <w:lang w:eastAsia="zh-CN"/>
              </w:rPr>
              <w:t>分。</w:t>
            </w:r>
          </w:p>
        </w:tc>
        <w:tc>
          <w:tcPr>
            <w:tcW w:w="1140" w:type="dxa"/>
            <w:shd w:val="clear" w:color="auto" w:fill="auto"/>
            <w:vAlign w:val="center"/>
          </w:tcPr>
          <w:p w14:paraId="39EAB3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color w:val="auto"/>
                <w:kern w:val="0"/>
                <w:sz w:val="24"/>
                <w:szCs w:val="24"/>
                <w:lang w:val="en-US" w:eastAsia="zh-CN"/>
              </w:rPr>
            </w:pPr>
            <w:r>
              <w:rPr>
                <w:rFonts w:hint="eastAsia" w:eastAsiaTheme="minorEastAsia"/>
                <w:color w:val="auto"/>
                <w:kern w:val="0"/>
                <w:sz w:val="24"/>
                <w:szCs w:val="24"/>
                <w:lang w:val="en-US" w:eastAsia="zh-CN"/>
              </w:rPr>
              <w:t>4</w:t>
            </w:r>
          </w:p>
        </w:tc>
      </w:tr>
      <w:tr w14:paraId="398F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3" w:type="dxa"/>
            <w:shd w:val="clear" w:color="auto" w:fill="auto"/>
            <w:noWrap/>
            <w:vAlign w:val="center"/>
          </w:tcPr>
          <w:p w14:paraId="767C73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color w:val="auto"/>
                <w:kern w:val="0"/>
                <w:sz w:val="24"/>
                <w:szCs w:val="24"/>
                <w:lang w:eastAsia="zh-CN"/>
              </w:rPr>
            </w:pPr>
            <w:r>
              <w:rPr>
                <w:rFonts w:hint="eastAsia" w:eastAsiaTheme="minorEastAsia"/>
                <w:color w:val="auto"/>
                <w:kern w:val="0"/>
                <w:sz w:val="24"/>
                <w:szCs w:val="24"/>
                <w:lang w:val="en-US" w:eastAsia="zh-CN"/>
              </w:rPr>
              <w:t>3</w:t>
            </w:r>
          </w:p>
        </w:tc>
        <w:tc>
          <w:tcPr>
            <w:tcW w:w="1425" w:type="dxa"/>
            <w:gridSpan w:val="2"/>
            <w:shd w:val="clear" w:color="auto" w:fill="auto"/>
            <w:vAlign w:val="center"/>
          </w:tcPr>
          <w:p w14:paraId="3E3F67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color w:val="auto"/>
                <w:kern w:val="0"/>
                <w:sz w:val="24"/>
                <w:szCs w:val="24"/>
              </w:rPr>
            </w:pPr>
            <w:r>
              <w:rPr>
                <w:rFonts w:eastAsiaTheme="minorEastAsia"/>
                <w:color w:val="auto"/>
                <w:sz w:val="24"/>
              </w:rPr>
              <w:t>投入人员评价</w:t>
            </w:r>
          </w:p>
        </w:tc>
        <w:tc>
          <w:tcPr>
            <w:tcW w:w="7308" w:type="dxa"/>
            <w:shd w:val="clear" w:color="auto" w:fill="auto"/>
            <w:vAlign w:val="center"/>
          </w:tcPr>
          <w:p w14:paraId="5543F4E8">
            <w:pPr>
              <w:widowControl/>
              <w:adjustRightInd w:val="0"/>
              <w:snapToGrid w:val="0"/>
              <w:spacing w:line="360" w:lineRule="auto"/>
              <w:rPr>
                <w:rFonts w:eastAsiaTheme="minorEastAsia"/>
                <w:color w:val="auto"/>
                <w:kern w:val="0"/>
                <w:sz w:val="24"/>
                <w:szCs w:val="24"/>
              </w:rPr>
            </w:pPr>
            <w:r>
              <w:rPr>
                <w:rFonts w:eastAsiaTheme="minorEastAsia"/>
                <w:color w:val="auto"/>
                <w:kern w:val="0"/>
                <w:sz w:val="24"/>
                <w:szCs w:val="24"/>
              </w:rPr>
              <w:t>投入的人员为投标单位正式员工，提供姓名、</w:t>
            </w:r>
            <w:r>
              <w:rPr>
                <w:rFonts w:hint="eastAsia"/>
                <w:color w:val="auto"/>
                <w:kern w:val="0"/>
                <w:sz w:val="24"/>
                <w:szCs w:val="24"/>
              </w:rPr>
              <w:t>递交响应文件</w:t>
            </w:r>
            <w:r>
              <w:rPr>
                <w:rFonts w:hint="eastAsia"/>
                <w:color w:val="auto"/>
                <w:sz w:val="24"/>
              </w:rPr>
              <w:t>截止</w:t>
            </w:r>
            <w:r>
              <w:rPr>
                <w:rFonts w:hint="eastAsia"/>
                <w:color w:val="auto"/>
                <w:kern w:val="0"/>
                <w:sz w:val="24"/>
                <w:szCs w:val="24"/>
              </w:rPr>
              <w:t>日前三个月中任意一个月的</w:t>
            </w:r>
            <w:r>
              <w:rPr>
                <w:rFonts w:eastAsiaTheme="minorEastAsia"/>
                <w:color w:val="auto"/>
                <w:kern w:val="0"/>
                <w:sz w:val="24"/>
                <w:szCs w:val="24"/>
              </w:rPr>
              <w:t>由投标单位为投入人员缴纳社会保险证明扫描件，否则不予认定加分。</w:t>
            </w:r>
          </w:p>
          <w:p w14:paraId="6E629D6A">
            <w:pPr>
              <w:adjustRightInd w:val="0"/>
              <w:snapToGrid w:val="0"/>
              <w:spacing w:line="360" w:lineRule="auto"/>
              <w:rPr>
                <w:rFonts w:eastAsiaTheme="minorEastAsia"/>
                <w:color w:val="auto"/>
                <w:kern w:val="0"/>
                <w:sz w:val="24"/>
                <w:szCs w:val="24"/>
                <w:highlight w:val="none"/>
              </w:rPr>
            </w:pPr>
            <w:r>
              <w:rPr>
                <w:rFonts w:eastAsiaTheme="minorEastAsia"/>
                <w:color w:val="auto"/>
                <w:kern w:val="0"/>
                <w:sz w:val="24"/>
                <w:szCs w:val="24"/>
                <w:highlight w:val="none"/>
              </w:rPr>
              <w:t>（1）</w:t>
            </w:r>
            <w:r>
              <w:rPr>
                <w:rFonts w:hint="default" w:ascii="Times New Roman" w:hAnsi="Times New Roman" w:eastAsia="宋体" w:cs="Times New Roman"/>
                <w:color w:val="auto"/>
                <w:sz w:val="24"/>
                <w:szCs w:val="24"/>
                <w:highlight w:val="none"/>
              </w:rPr>
              <w:t>项目经理</w:t>
            </w:r>
            <w:r>
              <w:rPr>
                <w:rFonts w:eastAsiaTheme="minorEastAsia"/>
                <w:color w:val="auto"/>
                <w:kern w:val="0"/>
                <w:sz w:val="24"/>
                <w:szCs w:val="24"/>
                <w:highlight w:val="none"/>
              </w:rPr>
              <w:t>具备</w:t>
            </w:r>
            <w:r>
              <w:rPr>
                <w:rFonts w:hint="eastAsia" w:cs="Times New Roman"/>
                <w:color w:val="auto"/>
                <w:sz w:val="24"/>
                <w:szCs w:val="24"/>
                <w:highlight w:val="none"/>
                <w:lang w:val="en-US" w:eastAsia="zh-CN"/>
              </w:rPr>
              <w:t>工程技术系列正高级</w:t>
            </w:r>
            <w:r>
              <w:rPr>
                <w:rFonts w:hint="default" w:ascii="Times New Roman" w:hAnsi="Times New Roman" w:eastAsia="宋体" w:cs="Times New Roman"/>
                <w:color w:val="auto"/>
                <w:sz w:val="24"/>
                <w:szCs w:val="24"/>
                <w:highlight w:val="none"/>
              </w:rPr>
              <w:t>职称</w:t>
            </w:r>
            <w:r>
              <w:rPr>
                <w:rFonts w:hint="eastAsia" w:cs="Times New Roman"/>
                <w:color w:val="auto"/>
                <w:sz w:val="24"/>
                <w:szCs w:val="24"/>
                <w:highlight w:val="none"/>
                <w:lang w:val="en-US" w:eastAsia="zh-CN"/>
              </w:rPr>
              <w:t>证书（测绘地理信息相关专业）或计算机技术与软件专业技术资格证书（信息系统项目管理师或系统分析师或系统规划与管理师）</w:t>
            </w:r>
            <w:r>
              <w:rPr>
                <w:rFonts w:eastAsiaTheme="minorEastAsia"/>
                <w:color w:val="auto"/>
                <w:kern w:val="0"/>
                <w:sz w:val="24"/>
                <w:szCs w:val="24"/>
                <w:highlight w:val="none"/>
              </w:rPr>
              <w:t>，提供</w:t>
            </w:r>
            <w:r>
              <w:rPr>
                <w:rFonts w:hint="eastAsia" w:eastAsiaTheme="minorEastAsia"/>
                <w:color w:val="auto"/>
                <w:kern w:val="0"/>
                <w:sz w:val="24"/>
                <w:szCs w:val="24"/>
                <w:highlight w:val="none"/>
                <w:lang w:val="en-US" w:eastAsia="zh-CN"/>
              </w:rPr>
              <w:t>项目经理的</w:t>
            </w:r>
            <w:r>
              <w:rPr>
                <w:rFonts w:eastAsiaTheme="minorEastAsia"/>
                <w:color w:val="auto"/>
                <w:kern w:val="0"/>
                <w:sz w:val="24"/>
                <w:szCs w:val="24"/>
                <w:highlight w:val="none"/>
              </w:rPr>
              <w:t>证书扫描件，</w:t>
            </w:r>
            <w:r>
              <w:rPr>
                <w:rFonts w:hint="eastAsia" w:eastAsiaTheme="minorEastAsia"/>
                <w:color w:val="auto"/>
                <w:kern w:val="0"/>
                <w:sz w:val="24"/>
                <w:szCs w:val="24"/>
                <w:highlight w:val="none"/>
                <w:lang w:val="en-US" w:eastAsia="zh-CN"/>
              </w:rPr>
              <w:t>符合上述要求的项目经理得2分，否则0分</w:t>
            </w:r>
            <w:r>
              <w:rPr>
                <w:rFonts w:eastAsiaTheme="minorEastAsia"/>
                <w:color w:val="auto"/>
                <w:kern w:val="0"/>
                <w:sz w:val="24"/>
                <w:szCs w:val="24"/>
                <w:highlight w:val="none"/>
              </w:rPr>
              <w:t>；</w:t>
            </w:r>
          </w:p>
          <w:p w14:paraId="63EA7A04">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Theme="minorEastAsia"/>
                <w:color w:val="auto"/>
                <w:kern w:val="0"/>
                <w:sz w:val="24"/>
                <w:szCs w:val="24"/>
              </w:rPr>
            </w:pPr>
            <w:r>
              <w:rPr>
                <w:rFonts w:eastAsiaTheme="minorEastAsia"/>
                <w:color w:val="auto"/>
                <w:kern w:val="0"/>
                <w:sz w:val="24"/>
                <w:szCs w:val="24"/>
                <w:highlight w:val="none"/>
              </w:rPr>
              <w:t>（</w:t>
            </w:r>
            <w:r>
              <w:rPr>
                <w:rFonts w:hint="eastAsia" w:eastAsiaTheme="minorEastAsia"/>
                <w:color w:val="auto"/>
                <w:kern w:val="0"/>
                <w:sz w:val="24"/>
                <w:szCs w:val="24"/>
                <w:highlight w:val="none"/>
                <w:lang w:val="en-US" w:eastAsia="zh-CN"/>
              </w:rPr>
              <w:t>2</w:t>
            </w:r>
            <w:r>
              <w:rPr>
                <w:rFonts w:eastAsiaTheme="minorEastAsia"/>
                <w:color w:val="auto"/>
                <w:kern w:val="0"/>
                <w:sz w:val="24"/>
                <w:szCs w:val="24"/>
                <w:highlight w:val="none"/>
              </w:rPr>
              <w:t>）</w:t>
            </w:r>
            <w:r>
              <w:rPr>
                <w:rFonts w:hint="default" w:ascii="Times New Roman" w:hAnsi="Times New Roman" w:eastAsia="宋体" w:cs="Times New Roman"/>
                <w:color w:val="auto"/>
                <w:sz w:val="24"/>
                <w:szCs w:val="24"/>
                <w:highlight w:val="none"/>
              </w:rPr>
              <w:t>运维人员</w:t>
            </w:r>
            <w:r>
              <w:rPr>
                <w:rFonts w:eastAsiaTheme="minorEastAsia"/>
                <w:color w:val="auto"/>
                <w:kern w:val="0"/>
                <w:sz w:val="24"/>
                <w:szCs w:val="24"/>
                <w:highlight w:val="none"/>
              </w:rPr>
              <w:t>具备</w:t>
            </w:r>
            <w:r>
              <w:rPr>
                <w:rFonts w:hint="eastAsia" w:cs="Times New Roman"/>
                <w:color w:val="auto"/>
                <w:sz w:val="24"/>
                <w:szCs w:val="24"/>
                <w:highlight w:val="none"/>
                <w:lang w:val="en-US" w:eastAsia="zh-CN"/>
              </w:rPr>
              <w:t>工程技术系列高级或以上职称证书（测绘地理信息相关专业）或计算机技术与软件专业技术资格证书（系统集成项目管理工程师或信息系统管理工程师或软件设计师或信息安全工程师或信息技术支持工程师）</w:t>
            </w:r>
            <w:r>
              <w:rPr>
                <w:rFonts w:eastAsiaTheme="minorEastAsia"/>
                <w:color w:val="auto"/>
                <w:kern w:val="0"/>
                <w:sz w:val="24"/>
                <w:szCs w:val="24"/>
                <w:highlight w:val="none"/>
              </w:rPr>
              <w:t>，提供</w:t>
            </w:r>
            <w:r>
              <w:rPr>
                <w:rFonts w:hint="eastAsia" w:eastAsiaTheme="minorEastAsia"/>
                <w:color w:val="auto"/>
                <w:kern w:val="0"/>
                <w:sz w:val="24"/>
                <w:szCs w:val="24"/>
                <w:highlight w:val="none"/>
                <w:lang w:val="en-US" w:eastAsia="zh-CN"/>
              </w:rPr>
              <w:t>运维人员的</w:t>
            </w:r>
            <w:r>
              <w:rPr>
                <w:rFonts w:eastAsiaTheme="minorEastAsia"/>
                <w:color w:val="auto"/>
                <w:kern w:val="0"/>
                <w:sz w:val="24"/>
                <w:szCs w:val="24"/>
                <w:highlight w:val="none"/>
              </w:rPr>
              <w:t>证书扫描件，每</w:t>
            </w:r>
            <w:r>
              <w:rPr>
                <w:rFonts w:hint="eastAsia" w:eastAsiaTheme="minorEastAsia"/>
                <w:color w:val="auto"/>
                <w:kern w:val="0"/>
                <w:sz w:val="24"/>
                <w:szCs w:val="24"/>
                <w:highlight w:val="none"/>
                <w:lang w:val="en-US" w:eastAsia="zh-CN"/>
              </w:rPr>
              <w:t>个符合要求的运维人员得2</w:t>
            </w:r>
            <w:r>
              <w:rPr>
                <w:rFonts w:eastAsiaTheme="minorEastAsia"/>
                <w:color w:val="auto"/>
                <w:kern w:val="0"/>
                <w:sz w:val="24"/>
                <w:szCs w:val="24"/>
                <w:highlight w:val="none"/>
              </w:rPr>
              <w:t>分，最多</w:t>
            </w:r>
            <w:r>
              <w:rPr>
                <w:rFonts w:hint="eastAsia" w:eastAsiaTheme="minorEastAsia"/>
                <w:color w:val="auto"/>
                <w:kern w:val="0"/>
                <w:sz w:val="24"/>
                <w:szCs w:val="24"/>
                <w:highlight w:val="none"/>
                <w:lang w:val="en-US" w:eastAsia="zh-CN"/>
              </w:rPr>
              <w:t>10</w:t>
            </w:r>
            <w:r>
              <w:rPr>
                <w:rFonts w:eastAsiaTheme="minorEastAsia"/>
                <w:color w:val="auto"/>
                <w:kern w:val="0"/>
                <w:sz w:val="24"/>
                <w:szCs w:val="24"/>
                <w:highlight w:val="none"/>
              </w:rPr>
              <w:t>分；</w:t>
            </w:r>
          </w:p>
        </w:tc>
        <w:tc>
          <w:tcPr>
            <w:tcW w:w="1140" w:type="dxa"/>
            <w:shd w:val="clear" w:color="auto" w:fill="auto"/>
            <w:vAlign w:val="center"/>
          </w:tcPr>
          <w:p w14:paraId="41C38E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color w:val="auto"/>
                <w:kern w:val="0"/>
                <w:sz w:val="24"/>
                <w:szCs w:val="24"/>
                <w:lang w:val="en-US" w:eastAsia="zh-CN"/>
              </w:rPr>
            </w:pPr>
            <w:r>
              <w:rPr>
                <w:rFonts w:hint="eastAsia" w:eastAsiaTheme="minorEastAsia"/>
                <w:color w:val="auto"/>
                <w:kern w:val="0"/>
                <w:sz w:val="24"/>
                <w:szCs w:val="24"/>
                <w:lang w:val="en-US" w:eastAsia="zh-CN"/>
              </w:rPr>
              <w:t>12</w:t>
            </w:r>
          </w:p>
        </w:tc>
      </w:tr>
      <w:tr w14:paraId="41C2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63" w:type="dxa"/>
            <w:shd w:val="clear" w:color="auto" w:fill="auto"/>
            <w:noWrap/>
            <w:vAlign w:val="center"/>
          </w:tcPr>
          <w:p w14:paraId="195AC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c>
          <w:tcPr>
            <w:tcW w:w="1425" w:type="dxa"/>
            <w:gridSpan w:val="2"/>
            <w:shd w:val="clear" w:color="auto" w:fill="auto"/>
            <w:vAlign w:val="center"/>
          </w:tcPr>
          <w:p w14:paraId="72721A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投标人承诺评价</w:t>
            </w:r>
          </w:p>
        </w:tc>
        <w:tc>
          <w:tcPr>
            <w:tcW w:w="7308" w:type="dxa"/>
            <w:shd w:val="clear" w:color="auto" w:fill="auto"/>
            <w:vAlign w:val="center"/>
          </w:tcPr>
          <w:p w14:paraId="66AFD06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承诺完全满足磋商文件“报价要求”、“时间地点要求”、“付款方式要求”和技术要求中非“★”号要求的：</w:t>
            </w:r>
            <w:r>
              <w:rPr>
                <w:rFonts w:hint="eastAsia"/>
                <w:color w:val="auto"/>
                <w:kern w:val="0"/>
                <w:sz w:val="24"/>
                <w:szCs w:val="24"/>
                <w:lang w:val="en-US" w:eastAsia="zh-CN"/>
              </w:rPr>
              <w:t>10</w:t>
            </w:r>
            <w:r>
              <w:rPr>
                <w:rFonts w:hint="eastAsia"/>
                <w:color w:val="auto"/>
                <w:kern w:val="0"/>
                <w:sz w:val="24"/>
                <w:szCs w:val="24"/>
              </w:rPr>
              <w:t>分，其他0分。</w:t>
            </w:r>
          </w:p>
        </w:tc>
        <w:tc>
          <w:tcPr>
            <w:tcW w:w="1140" w:type="dxa"/>
            <w:shd w:val="clear" w:color="auto" w:fill="auto"/>
            <w:vAlign w:val="center"/>
          </w:tcPr>
          <w:p w14:paraId="4C06FF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10</w:t>
            </w:r>
          </w:p>
        </w:tc>
      </w:tr>
      <w:tr w14:paraId="0A2C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96" w:type="dxa"/>
            <w:gridSpan w:val="4"/>
            <w:shd w:val="clear" w:color="auto" w:fill="auto"/>
            <w:noWrap/>
            <w:vAlign w:val="center"/>
          </w:tcPr>
          <w:p w14:paraId="21B62A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第三部分 主观分（54分）</w:t>
            </w:r>
          </w:p>
        </w:tc>
        <w:tc>
          <w:tcPr>
            <w:tcW w:w="1140" w:type="dxa"/>
            <w:shd w:val="clear" w:color="auto" w:fill="auto"/>
            <w:vAlign w:val="center"/>
          </w:tcPr>
          <w:p w14:paraId="3152E7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0DAC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0AA02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1</w:t>
            </w:r>
          </w:p>
        </w:tc>
        <w:tc>
          <w:tcPr>
            <w:tcW w:w="1419" w:type="dxa"/>
            <w:shd w:val="clear" w:color="auto" w:fill="auto"/>
            <w:vAlign w:val="center"/>
          </w:tcPr>
          <w:p w14:paraId="0BA0E9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项目需求理解分析评价</w:t>
            </w:r>
          </w:p>
        </w:tc>
        <w:tc>
          <w:tcPr>
            <w:tcW w:w="7314" w:type="dxa"/>
            <w:gridSpan w:val="2"/>
            <w:shd w:val="clear" w:color="auto" w:fill="auto"/>
            <w:vAlign w:val="center"/>
          </w:tcPr>
          <w:p w14:paraId="4EBF4E68">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color w:val="auto"/>
                <w:sz w:val="24"/>
                <w:szCs w:val="24"/>
                <w:lang w:val="zh-CN"/>
              </w:rPr>
            </w:pPr>
            <w:r>
              <w:rPr>
                <w:rFonts w:hint="eastAsia"/>
                <w:color w:val="auto"/>
                <w:kern w:val="0"/>
                <w:sz w:val="24"/>
                <w:szCs w:val="24"/>
              </w:rPr>
              <w:t>至少包含系统现状、任务目标、</w:t>
            </w:r>
            <w:r>
              <w:rPr>
                <w:rFonts w:hint="eastAsia" w:cs="宋体"/>
                <w:color w:val="auto"/>
                <w:sz w:val="24"/>
                <w:szCs w:val="24"/>
                <w:lang w:val="zh-CN"/>
              </w:rPr>
              <w:t>实施要求等方面内容</w:t>
            </w:r>
          </w:p>
          <w:p w14:paraId="423CD59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磋商文件要求，无瑕疵：</w:t>
            </w:r>
            <w:r>
              <w:rPr>
                <w:rFonts w:hint="eastAsia"/>
                <w:color w:val="auto"/>
                <w:kern w:val="0"/>
                <w:sz w:val="24"/>
                <w:szCs w:val="24"/>
              </w:rPr>
              <w:t>9</w:t>
            </w:r>
            <w:r>
              <w:rPr>
                <w:color w:val="auto"/>
                <w:kern w:val="0"/>
                <w:sz w:val="24"/>
                <w:szCs w:val="24"/>
              </w:rPr>
              <w:t>分；</w:t>
            </w:r>
          </w:p>
          <w:p w14:paraId="725CDE5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6</w:t>
            </w:r>
            <w:r>
              <w:rPr>
                <w:color w:val="auto"/>
                <w:kern w:val="0"/>
                <w:sz w:val="24"/>
                <w:szCs w:val="24"/>
              </w:rPr>
              <w:t>分；</w:t>
            </w:r>
          </w:p>
          <w:p w14:paraId="1378593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3</w:t>
            </w:r>
            <w:r>
              <w:rPr>
                <w:color w:val="auto"/>
                <w:kern w:val="0"/>
                <w:sz w:val="24"/>
                <w:szCs w:val="24"/>
              </w:rPr>
              <w:t>分；</w:t>
            </w:r>
          </w:p>
          <w:p w14:paraId="6C88DF5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p>
          <w:p w14:paraId="3034D14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23FD2E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9</w:t>
            </w:r>
          </w:p>
        </w:tc>
      </w:tr>
      <w:tr w14:paraId="5768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F70B5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2</w:t>
            </w:r>
          </w:p>
        </w:tc>
        <w:tc>
          <w:tcPr>
            <w:tcW w:w="1419" w:type="dxa"/>
            <w:shd w:val="clear" w:color="auto" w:fill="auto"/>
            <w:vAlign w:val="center"/>
          </w:tcPr>
          <w:p w14:paraId="40CCD9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宋体"/>
                <w:color w:val="auto"/>
                <w:sz w:val="24"/>
                <w:szCs w:val="24"/>
                <w:lang w:val="zh-CN"/>
              </w:rPr>
            </w:pPr>
            <w:r>
              <w:rPr>
                <w:rFonts w:hint="eastAsia" w:cs="宋体"/>
                <w:color w:val="auto"/>
                <w:sz w:val="24"/>
                <w:szCs w:val="24"/>
                <w:lang w:val="zh-CN"/>
              </w:rPr>
              <w:t>项目服务人员评价</w:t>
            </w:r>
          </w:p>
        </w:tc>
        <w:tc>
          <w:tcPr>
            <w:tcW w:w="7314" w:type="dxa"/>
            <w:gridSpan w:val="2"/>
            <w:shd w:val="clear" w:color="auto" w:fill="auto"/>
            <w:vAlign w:val="center"/>
          </w:tcPr>
          <w:p w14:paraId="66C96D36">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color w:val="auto"/>
                <w:sz w:val="24"/>
                <w:szCs w:val="24"/>
                <w:lang w:val="zh-CN"/>
              </w:rPr>
            </w:pPr>
            <w:r>
              <w:rPr>
                <w:rFonts w:hint="eastAsia" w:cs="宋体"/>
                <w:color w:val="auto"/>
                <w:sz w:val="24"/>
                <w:szCs w:val="24"/>
                <w:lang w:val="zh-CN"/>
              </w:rPr>
              <w:t>至少包含人员分工、岗位职责、人员工作经验及技术实力、人员稳定性保障措施等方面内容</w:t>
            </w:r>
          </w:p>
          <w:p w14:paraId="0A35271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磋商文件要求，无瑕疵：</w:t>
            </w:r>
            <w:r>
              <w:rPr>
                <w:rFonts w:hint="eastAsia"/>
                <w:color w:val="auto"/>
                <w:kern w:val="0"/>
                <w:sz w:val="24"/>
                <w:szCs w:val="24"/>
              </w:rPr>
              <w:t>9</w:t>
            </w:r>
            <w:r>
              <w:rPr>
                <w:color w:val="auto"/>
                <w:kern w:val="0"/>
                <w:sz w:val="24"/>
                <w:szCs w:val="24"/>
              </w:rPr>
              <w:t>分；</w:t>
            </w:r>
          </w:p>
          <w:p w14:paraId="4FC054D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6</w:t>
            </w:r>
            <w:r>
              <w:rPr>
                <w:color w:val="auto"/>
                <w:kern w:val="0"/>
                <w:sz w:val="24"/>
                <w:szCs w:val="24"/>
              </w:rPr>
              <w:t>分；</w:t>
            </w:r>
          </w:p>
          <w:p w14:paraId="5B8CACE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3</w:t>
            </w:r>
            <w:r>
              <w:rPr>
                <w:color w:val="auto"/>
                <w:kern w:val="0"/>
                <w:sz w:val="24"/>
                <w:szCs w:val="24"/>
              </w:rPr>
              <w:t>分；</w:t>
            </w:r>
          </w:p>
          <w:p w14:paraId="417048F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p>
          <w:p w14:paraId="1F421175">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color w:val="auto"/>
                <w:sz w:val="24"/>
                <w:szCs w:val="24"/>
                <w:lang w:val="zh-CN"/>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66C6B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9</w:t>
            </w:r>
          </w:p>
        </w:tc>
      </w:tr>
      <w:tr w14:paraId="32CB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2163F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c>
          <w:tcPr>
            <w:tcW w:w="1419" w:type="dxa"/>
            <w:shd w:val="clear" w:color="auto" w:fill="auto"/>
            <w:vAlign w:val="center"/>
          </w:tcPr>
          <w:p w14:paraId="0C6411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宋体"/>
                <w:color w:val="auto"/>
                <w:sz w:val="24"/>
                <w:szCs w:val="24"/>
                <w:lang w:val="zh-CN"/>
              </w:rPr>
            </w:pPr>
            <w:r>
              <w:rPr>
                <w:rFonts w:hint="eastAsia" w:cs="宋体"/>
                <w:color w:val="auto"/>
                <w:sz w:val="24"/>
                <w:szCs w:val="24"/>
                <w:lang w:val="zh-CN"/>
              </w:rPr>
              <w:t>整体运行维护方案评价</w:t>
            </w:r>
          </w:p>
        </w:tc>
        <w:tc>
          <w:tcPr>
            <w:tcW w:w="7314" w:type="dxa"/>
            <w:gridSpan w:val="2"/>
            <w:shd w:val="clear" w:color="auto" w:fill="auto"/>
            <w:vAlign w:val="center"/>
          </w:tcPr>
          <w:p w14:paraId="692CD772">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color w:val="auto"/>
                <w:sz w:val="24"/>
                <w:szCs w:val="24"/>
                <w:lang w:val="zh-CN"/>
              </w:rPr>
            </w:pPr>
            <w:r>
              <w:rPr>
                <w:rFonts w:hint="eastAsia" w:cs="宋体"/>
                <w:color w:val="auto"/>
                <w:sz w:val="24"/>
                <w:szCs w:val="24"/>
                <w:lang w:val="zh-CN"/>
              </w:rPr>
              <w:t>至少包含针对本项目系统的运维计划、实施方案等方面内容</w:t>
            </w:r>
          </w:p>
          <w:p w14:paraId="01471E8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磋商文件要求，无瑕疵：</w:t>
            </w:r>
            <w:r>
              <w:rPr>
                <w:rFonts w:hint="eastAsia"/>
                <w:color w:val="auto"/>
                <w:kern w:val="0"/>
                <w:sz w:val="24"/>
                <w:szCs w:val="24"/>
              </w:rPr>
              <w:t>9</w:t>
            </w:r>
            <w:r>
              <w:rPr>
                <w:color w:val="auto"/>
                <w:kern w:val="0"/>
                <w:sz w:val="24"/>
                <w:szCs w:val="24"/>
              </w:rPr>
              <w:t>分；</w:t>
            </w:r>
          </w:p>
          <w:p w14:paraId="1FD53FD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6</w:t>
            </w:r>
            <w:r>
              <w:rPr>
                <w:color w:val="auto"/>
                <w:kern w:val="0"/>
                <w:sz w:val="24"/>
                <w:szCs w:val="24"/>
              </w:rPr>
              <w:t>分；</w:t>
            </w:r>
          </w:p>
          <w:p w14:paraId="403A5AE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3</w:t>
            </w:r>
            <w:r>
              <w:rPr>
                <w:color w:val="auto"/>
                <w:kern w:val="0"/>
                <w:sz w:val="24"/>
                <w:szCs w:val="24"/>
              </w:rPr>
              <w:t>分；</w:t>
            </w:r>
          </w:p>
          <w:p w14:paraId="2207BAC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p>
          <w:p w14:paraId="4B15E79E">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color w:val="auto"/>
                <w:sz w:val="24"/>
                <w:szCs w:val="24"/>
                <w:lang w:val="zh-CN"/>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687B51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9</w:t>
            </w:r>
          </w:p>
        </w:tc>
      </w:tr>
      <w:tr w14:paraId="70D8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76A473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4</w:t>
            </w:r>
          </w:p>
        </w:tc>
        <w:tc>
          <w:tcPr>
            <w:tcW w:w="1419" w:type="dxa"/>
            <w:shd w:val="clear" w:color="auto" w:fill="auto"/>
            <w:vAlign w:val="center"/>
          </w:tcPr>
          <w:p w14:paraId="444F9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s="宋体"/>
                <w:color w:val="auto"/>
                <w:sz w:val="24"/>
                <w:szCs w:val="24"/>
                <w:lang w:val="zh-CN"/>
              </w:rPr>
              <w:t>质量控制方案</w:t>
            </w:r>
          </w:p>
        </w:tc>
        <w:tc>
          <w:tcPr>
            <w:tcW w:w="7314" w:type="dxa"/>
            <w:gridSpan w:val="2"/>
            <w:shd w:val="clear" w:color="auto" w:fill="auto"/>
            <w:vAlign w:val="center"/>
          </w:tcPr>
          <w:p w14:paraId="0342A3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sz w:val="24"/>
                <w:szCs w:val="24"/>
                <w:lang w:val="zh-CN"/>
              </w:rPr>
            </w:pPr>
            <w:r>
              <w:rPr>
                <w:rFonts w:hint="eastAsia" w:cs="宋体"/>
                <w:color w:val="auto"/>
                <w:sz w:val="24"/>
                <w:szCs w:val="24"/>
                <w:lang w:val="zh-CN"/>
              </w:rPr>
              <w:t>方案科学合理、符合规程要求，有效、完整、职责明确，方案阐述详细、明确、针对性强，质量过程控制严密。</w:t>
            </w:r>
          </w:p>
          <w:p w14:paraId="50112E4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磋商文件要求，无瑕疵：</w:t>
            </w:r>
            <w:r>
              <w:rPr>
                <w:rFonts w:hint="eastAsia"/>
                <w:color w:val="auto"/>
                <w:kern w:val="0"/>
                <w:sz w:val="24"/>
                <w:szCs w:val="24"/>
              </w:rPr>
              <w:t>9</w:t>
            </w:r>
            <w:r>
              <w:rPr>
                <w:color w:val="auto"/>
                <w:kern w:val="0"/>
                <w:sz w:val="24"/>
                <w:szCs w:val="24"/>
              </w:rPr>
              <w:t>分；</w:t>
            </w:r>
          </w:p>
          <w:p w14:paraId="2D934F7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6</w:t>
            </w:r>
            <w:r>
              <w:rPr>
                <w:color w:val="auto"/>
                <w:kern w:val="0"/>
                <w:sz w:val="24"/>
                <w:szCs w:val="24"/>
              </w:rPr>
              <w:t>分；</w:t>
            </w:r>
          </w:p>
          <w:p w14:paraId="1CFA80C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3</w:t>
            </w:r>
            <w:r>
              <w:rPr>
                <w:color w:val="auto"/>
                <w:kern w:val="0"/>
                <w:sz w:val="24"/>
                <w:szCs w:val="24"/>
              </w:rPr>
              <w:t>分；</w:t>
            </w:r>
          </w:p>
          <w:p w14:paraId="7E110B4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p>
          <w:p w14:paraId="230A74B9">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color w:val="auto"/>
                <w:sz w:val="24"/>
                <w:szCs w:val="24"/>
                <w:lang w:val="zh-CN"/>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3CEAF4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9</w:t>
            </w:r>
          </w:p>
        </w:tc>
      </w:tr>
      <w:tr w14:paraId="3655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04A7AB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419" w:type="dxa"/>
            <w:shd w:val="clear" w:color="auto" w:fill="auto"/>
            <w:vAlign w:val="center"/>
          </w:tcPr>
          <w:p w14:paraId="071CFC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s="宋体"/>
                <w:color w:val="auto"/>
                <w:sz w:val="24"/>
                <w:szCs w:val="24"/>
                <w:lang w:val="zh-CN"/>
              </w:rPr>
              <w:t>故障管理处理方案</w:t>
            </w:r>
          </w:p>
        </w:tc>
        <w:tc>
          <w:tcPr>
            <w:tcW w:w="7314" w:type="dxa"/>
            <w:gridSpan w:val="2"/>
            <w:shd w:val="clear" w:color="auto" w:fill="auto"/>
            <w:vAlign w:val="center"/>
          </w:tcPr>
          <w:p w14:paraId="5C41FD7F">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color w:val="auto"/>
                <w:sz w:val="24"/>
                <w:szCs w:val="24"/>
                <w:lang w:val="zh-CN"/>
              </w:rPr>
            </w:pPr>
            <w:r>
              <w:rPr>
                <w:rFonts w:hint="eastAsia" w:cs="宋体"/>
                <w:color w:val="auto"/>
                <w:sz w:val="24"/>
                <w:szCs w:val="24"/>
                <w:lang w:val="zh-CN"/>
              </w:rPr>
              <w:t>至少包含响应时间、故障处理方案、防止再发方案等方面内容</w:t>
            </w:r>
          </w:p>
          <w:p w14:paraId="447FDE4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磋商文件要求，无瑕疵：</w:t>
            </w:r>
            <w:r>
              <w:rPr>
                <w:rFonts w:hint="eastAsia"/>
                <w:color w:val="auto"/>
                <w:kern w:val="0"/>
                <w:sz w:val="24"/>
                <w:szCs w:val="24"/>
              </w:rPr>
              <w:t>9</w:t>
            </w:r>
            <w:r>
              <w:rPr>
                <w:color w:val="auto"/>
                <w:kern w:val="0"/>
                <w:sz w:val="24"/>
                <w:szCs w:val="24"/>
              </w:rPr>
              <w:t>分；</w:t>
            </w:r>
          </w:p>
          <w:p w14:paraId="0656A50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6</w:t>
            </w:r>
            <w:r>
              <w:rPr>
                <w:color w:val="auto"/>
                <w:kern w:val="0"/>
                <w:sz w:val="24"/>
                <w:szCs w:val="24"/>
              </w:rPr>
              <w:t>分；</w:t>
            </w:r>
          </w:p>
          <w:p w14:paraId="1050035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3</w:t>
            </w:r>
            <w:r>
              <w:rPr>
                <w:color w:val="auto"/>
                <w:kern w:val="0"/>
                <w:sz w:val="24"/>
                <w:szCs w:val="24"/>
              </w:rPr>
              <w:t>分；</w:t>
            </w:r>
          </w:p>
          <w:p w14:paraId="7CF5624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p>
          <w:p w14:paraId="4599DD33">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color w:val="auto"/>
                <w:sz w:val="24"/>
                <w:szCs w:val="24"/>
                <w:lang w:val="zh-CN"/>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76E672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9</w:t>
            </w:r>
          </w:p>
        </w:tc>
      </w:tr>
      <w:tr w14:paraId="0B90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3" w:type="dxa"/>
            <w:shd w:val="clear" w:color="auto" w:fill="auto"/>
            <w:noWrap/>
            <w:vAlign w:val="center"/>
          </w:tcPr>
          <w:p w14:paraId="5E96FE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c>
          <w:tcPr>
            <w:tcW w:w="1419" w:type="dxa"/>
            <w:shd w:val="clear" w:color="auto" w:fill="auto"/>
            <w:vAlign w:val="center"/>
          </w:tcPr>
          <w:p w14:paraId="7794FE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s="宋体"/>
                <w:color w:val="auto"/>
                <w:sz w:val="24"/>
                <w:szCs w:val="24"/>
                <w:lang w:val="zh-CN"/>
              </w:rPr>
              <w:t>突发事件管理方案</w:t>
            </w:r>
          </w:p>
        </w:tc>
        <w:tc>
          <w:tcPr>
            <w:tcW w:w="7314" w:type="dxa"/>
            <w:gridSpan w:val="2"/>
            <w:shd w:val="clear" w:color="auto" w:fill="auto"/>
            <w:vAlign w:val="center"/>
          </w:tcPr>
          <w:p w14:paraId="468A8CC0">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color w:val="auto"/>
                <w:sz w:val="24"/>
                <w:szCs w:val="24"/>
                <w:lang w:val="zh-CN"/>
              </w:rPr>
            </w:pPr>
            <w:r>
              <w:rPr>
                <w:rFonts w:hint="eastAsia" w:cs="宋体"/>
                <w:color w:val="auto"/>
                <w:sz w:val="24"/>
                <w:szCs w:val="24"/>
                <w:lang w:val="zh-CN"/>
              </w:rPr>
              <w:t>至少包含针对恶意攻击、访问量激增等处理方案</w:t>
            </w:r>
          </w:p>
          <w:p w14:paraId="52F76BA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磋商文件要求，无瑕疵：</w:t>
            </w:r>
            <w:r>
              <w:rPr>
                <w:rFonts w:hint="eastAsia"/>
                <w:color w:val="auto"/>
                <w:kern w:val="0"/>
                <w:sz w:val="24"/>
                <w:szCs w:val="24"/>
              </w:rPr>
              <w:t>9</w:t>
            </w:r>
            <w:r>
              <w:rPr>
                <w:color w:val="auto"/>
                <w:kern w:val="0"/>
                <w:sz w:val="24"/>
                <w:szCs w:val="24"/>
              </w:rPr>
              <w:t>分；</w:t>
            </w:r>
          </w:p>
          <w:p w14:paraId="4AB47C9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6</w:t>
            </w:r>
            <w:r>
              <w:rPr>
                <w:color w:val="auto"/>
                <w:kern w:val="0"/>
                <w:sz w:val="24"/>
                <w:szCs w:val="24"/>
              </w:rPr>
              <w:t>分；</w:t>
            </w:r>
          </w:p>
          <w:p w14:paraId="2D99D66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3</w:t>
            </w:r>
            <w:r>
              <w:rPr>
                <w:color w:val="auto"/>
                <w:kern w:val="0"/>
                <w:sz w:val="24"/>
                <w:szCs w:val="24"/>
              </w:rPr>
              <w:t>分；</w:t>
            </w:r>
          </w:p>
          <w:p w14:paraId="688553F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p>
          <w:p w14:paraId="0295397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4B7FC0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9</w:t>
            </w:r>
          </w:p>
        </w:tc>
      </w:tr>
      <w:tr w14:paraId="5CDC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6" w:type="dxa"/>
            <w:gridSpan w:val="4"/>
            <w:shd w:val="clear" w:color="auto" w:fill="auto"/>
            <w:noWrap/>
            <w:vAlign w:val="center"/>
          </w:tcPr>
          <w:p w14:paraId="78FC85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color w:val="auto"/>
                <w:sz w:val="24"/>
              </w:rPr>
              <w:t>合计</w:t>
            </w:r>
          </w:p>
        </w:tc>
        <w:tc>
          <w:tcPr>
            <w:tcW w:w="1140" w:type="dxa"/>
            <w:shd w:val="clear" w:color="auto" w:fill="auto"/>
            <w:vAlign w:val="center"/>
          </w:tcPr>
          <w:p w14:paraId="3E9833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100</w:t>
            </w:r>
          </w:p>
        </w:tc>
      </w:tr>
    </w:tbl>
    <w:p w14:paraId="7DD00822">
      <w:pPr>
        <w:spacing w:line="360" w:lineRule="auto"/>
        <w:ind w:firstLine="480" w:firstLineChars="200"/>
        <w:outlineLvl w:val="0"/>
        <w:rPr>
          <w:color w:val="FF0000"/>
          <w:sz w:val="24"/>
        </w:rPr>
      </w:pPr>
    </w:p>
    <w:p w14:paraId="769CDC66">
      <w:pPr>
        <w:widowControl/>
        <w:jc w:val="left"/>
        <w:rPr>
          <w:b/>
          <w:sz w:val="24"/>
        </w:rPr>
      </w:pPr>
      <w:r>
        <w:rPr>
          <w:b/>
          <w:sz w:val="24"/>
        </w:rPr>
        <w:br w:type="page"/>
      </w:r>
    </w:p>
    <w:p w14:paraId="3D4926A9">
      <w:pPr>
        <w:spacing w:line="360" w:lineRule="auto"/>
        <w:jc w:val="center"/>
        <w:rPr>
          <w:b/>
          <w:sz w:val="24"/>
        </w:rPr>
      </w:pPr>
      <w:r>
        <w:rPr>
          <w:b/>
          <w:sz w:val="24"/>
        </w:rPr>
        <w:t>项目需求书</w:t>
      </w:r>
    </w:p>
    <w:p w14:paraId="63A4C468">
      <w:pPr>
        <w:spacing w:line="360" w:lineRule="auto"/>
        <w:ind w:firstLine="482" w:firstLineChars="200"/>
        <w:outlineLvl w:val="0"/>
        <w:rPr>
          <w:b/>
          <w:bCs/>
          <w:sz w:val="24"/>
        </w:rPr>
      </w:pPr>
      <w:r>
        <w:rPr>
          <w:rFonts w:hint="eastAsia"/>
          <w:b/>
          <w:bCs/>
          <w:sz w:val="24"/>
        </w:rPr>
        <w:t>一、项目背景</w:t>
      </w:r>
    </w:p>
    <w:p w14:paraId="73EE726A">
      <w:pPr>
        <w:spacing w:line="360" w:lineRule="auto"/>
        <w:ind w:firstLine="480" w:firstLineChars="200"/>
        <w:outlineLvl w:val="0"/>
        <w:rPr>
          <w:rFonts w:hint="eastAsia"/>
          <w:sz w:val="24"/>
        </w:rPr>
      </w:pPr>
      <w:r>
        <w:rPr>
          <w:rFonts w:hint="eastAsia"/>
          <w:sz w:val="24"/>
        </w:rPr>
        <w:t>服务范围：</w:t>
      </w:r>
    </w:p>
    <w:p w14:paraId="007F254D">
      <w:pPr>
        <w:spacing w:line="360" w:lineRule="auto"/>
        <w:ind w:firstLine="480" w:firstLineChars="200"/>
        <w:outlineLvl w:val="0"/>
        <w:rPr>
          <w:rFonts w:hint="eastAsia"/>
          <w:sz w:val="24"/>
        </w:rPr>
      </w:pPr>
      <w:r>
        <w:rPr>
          <w:rFonts w:hint="eastAsia"/>
          <w:sz w:val="24"/>
        </w:rPr>
        <w:t>天津市“一张蓝图、多规合一”综合管理平台项目分为二期进行建设，其中一期的建设任务是建成市级“多规合一”数据中心，开发包含规划空间信息系统、工程建设项目策划生成系统在内的市级“多规合一”平台，建立一套保障机制；二期是在一期建设成果的基础上，“多规合一”业务向区级延伸、建成区级“一张蓝图、多规合一”综合管理平台（以下简称区级“多规合一”平台），形成市、区两级一体化的“多规合一”平台，满足实现市、区两级工程建设项目、按照统一机制策划生成，满足“多规合一”平台的全市域、全网络应用。在改善“多规合一”平台用户体验，满足一张蓝图管理、工程建设项目策划生成的日常政务需求，完善、优化“多规合一”平台功能模块，加强系统运行监控，加强网络安全保障，确保平台稳定、高效运行。</w:t>
      </w:r>
    </w:p>
    <w:p w14:paraId="0B0E90D8">
      <w:pPr>
        <w:spacing w:line="360" w:lineRule="auto"/>
        <w:ind w:firstLine="480" w:firstLineChars="200"/>
        <w:outlineLvl w:val="0"/>
        <w:rPr>
          <w:rFonts w:hint="eastAsia"/>
          <w:sz w:val="24"/>
        </w:rPr>
      </w:pPr>
      <w:r>
        <w:rPr>
          <w:rFonts w:hint="eastAsia"/>
          <w:sz w:val="24"/>
        </w:rPr>
        <w:t>“多规合一”平台是市级信息化重点项目，根据《国务院办公厅关于全面开展工程建设项目审批制度改革的实施意见》（国办发(2019〕11号）、《天津市工程建设项目审批制度改革试点实施方案》、市规划和自然资源局等四部门关于印发《天津市推进工程建设项目审批制度改革规范项目前期策划生成工作的意见》的通知（津规自业函[2019]387号）等文件要求，落实党中央、国务院关于深化“放管服”改革和优化营商环境的部署要求，巩固工程建设项目审批制度改革的成果，需要持续改善“多规合一”平台用户使用，切实满足一张蓝图管理、工程建设项目策划生成的日常政务需求，完善、优化“多规合一”平台功能模块，加强系统运行监控，加强网络安全保障，确保平台稳定、高效运行。</w:t>
      </w:r>
    </w:p>
    <w:p w14:paraId="63A7E798">
      <w:pPr>
        <w:spacing w:line="360" w:lineRule="auto"/>
        <w:ind w:firstLine="480" w:firstLineChars="200"/>
        <w:outlineLvl w:val="0"/>
        <w:rPr>
          <w:rFonts w:hint="eastAsia" w:eastAsia="宋体"/>
          <w:sz w:val="24"/>
          <w:lang w:eastAsia="zh-CN"/>
        </w:rPr>
      </w:pPr>
      <w:r>
        <w:rPr>
          <w:rFonts w:hint="eastAsia"/>
          <w:sz w:val="24"/>
        </w:rPr>
        <w:t>服务要求：达到本项目需求书中的全部要求</w:t>
      </w:r>
      <w:r>
        <w:rPr>
          <w:rFonts w:hint="eastAsia"/>
          <w:sz w:val="24"/>
          <w:lang w:eastAsia="zh-CN"/>
        </w:rPr>
        <w:t>。</w:t>
      </w:r>
    </w:p>
    <w:p w14:paraId="78BFBB5E">
      <w:pPr>
        <w:spacing w:line="360" w:lineRule="auto"/>
        <w:ind w:firstLine="480" w:firstLineChars="200"/>
        <w:outlineLvl w:val="0"/>
        <w:rPr>
          <w:rFonts w:hint="eastAsia" w:eastAsia="宋体"/>
          <w:sz w:val="24"/>
          <w:lang w:eastAsia="zh-CN"/>
        </w:rPr>
      </w:pPr>
      <w:r>
        <w:rPr>
          <w:rFonts w:hint="eastAsia"/>
          <w:sz w:val="24"/>
        </w:rPr>
        <w:t>本项目属于软件和信息技术服务业</w:t>
      </w:r>
      <w:r>
        <w:rPr>
          <w:rFonts w:hint="eastAsia"/>
          <w:sz w:val="24"/>
          <w:lang w:eastAsia="zh-CN"/>
        </w:rPr>
        <w:t>。</w:t>
      </w:r>
    </w:p>
    <w:p w14:paraId="4AD67C47">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ascii="Times New Roman" w:hAnsi="Times New Roman" w:cs="Times New Roman" w:eastAsiaTheme="minorEastAsia"/>
          <w:b/>
          <w:color w:val="auto"/>
          <w:sz w:val="24"/>
          <w:szCs w:val="22"/>
          <w:highlight w:val="none"/>
        </w:rPr>
      </w:pPr>
      <w:r>
        <w:rPr>
          <w:rFonts w:hint="eastAsia" w:ascii="Times New Roman" w:hAnsi="Times New Roman" w:cs="Times New Roman" w:eastAsiaTheme="minorEastAsia"/>
          <w:b/>
          <w:color w:val="auto"/>
          <w:sz w:val="24"/>
          <w:szCs w:val="22"/>
          <w:highlight w:val="none"/>
          <w:lang w:val="en-US" w:eastAsia="zh-CN"/>
        </w:rPr>
        <w:t>二</w:t>
      </w:r>
      <w:r>
        <w:rPr>
          <w:rFonts w:ascii="Times New Roman" w:hAnsi="Times New Roman" w:cs="Times New Roman" w:eastAsiaTheme="minorEastAsia"/>
          <w:b/>
          <w:color w:val="auto"/>
          <w:sz w:val="24"/>
          <w:szCs w:val="22"/>
          <w:highlight w:val="none"/>
        </w:rPr>
        <w:t>、具体要求</w:t>
      </w:r>
    </w:p>
    <w:p w14:paraId="602B0FC6">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rFonts w:hint="eastAsia"/>
          <w:sz w:val="24"/>
        </w:rPr>
      </w:pPr>
      <w:r>
        <w:rPr>
          <w:rFonts w:hint="eastAsia"/>
          <w:sz w:val="24"/>
        </w:rPr>
        <w:t>（一）运维软件介绍</w:t>
      </w:r>
    </w:p>
    <w:p w14:paraId="33E87625">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rFonts w:hint="eastAsia"/>
          <w:sz w:val="24"/>
        </w:rPr>
      </w:pPr>
      <w:r>
        <w:rPr>
          <w:rFonts w:hint="eastAsia"/>
          <w:sz w:val="24"/>
        </w:rPr>
        <w:t>天津市“一张蓝图、多规合一”综合管理平台是按照国家工程建设项目审批制度改革要求，于2019年开展建设。开发商为天津市测绘院有限公司和天津市城市规划设计研究总院有限公司。</w:t>
      </w:r>
    </w:p>
    <w:p w14:paraId="5672D2F9">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rFonts w:hint="eastAsia"/>
          <w:sz w:val="24"/>
        </w:rPr>
      </w:pPr>
      <w:r>
        <w:rPr>
          <w:rFonts w:hint="eastAsia"/>
          <w:sz w:val="24"/>
        </w:rPr>
        <w:t>平台依托天津市政务外网，采用大数据、云计算等技术，整合全市发展改革、规划和自然资源等部门各类空间规划数据，建立多部门共建共享的多规数据资源库，核心系统包括规划空间信息系统和工程建设项目策划生成系统。规划空间信息系统包括一张蓝图成果空间管理、辅助审查及决策、规划评估等功能，实现了“一张蓝图”的统一管理，保障多部门间信息共享；工程建设项目策划生成系统实现实现市区两级规划资源、住建、生态环境等多部门的项目发起、空间协同、项目储备，实现了与审批系统和国家系统的对接，实现统一受理、并行协同。</w:t>
      </w:r>
    </w:p>
    <w:p w14:paraId="5FF5BB7B">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rFonts w:hint="eastAsia"/>
          <w:sz w:val="24"/>
        </w:rPr>
      </w:pPr>
      <w:r>
        <w:rPr>
          <w:rFonts w:hint="eastAsia"/>
          <w:sz w:val="24"/>
        </w:rPr>
        <w:t>平台用户覆盖天津市各区政府、市区两级工程建设项目审批流程涉及的委办局，总计用户930个，促进了全市各委办局的规划、业务信息的共享，缩短审批时限，实现了多规合一下的工程建设项目全流程信息化。</w:t>
      </w:r>
    </w:p>
    <w:p w14:paraId="64A0F2B0">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0"/>
        <w:rPr>
          <w:sz w:val="24"/>
        </w:rPr>
      </w:pPr>
      <w:r>
        <w:rPr>
          <w:rFonts w:hint="eastAsia"/>
          <w:sz w:val="24"/>
        </w:rPr>
        <w:t>（二）运维人员要求</w:t>
      </w:r>
    </w:p>
    <w:tbl>
      <w:tblPr>
        <w:tblStyle w:val="17"/>
        <w:tblW w:w="5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18"/>
        <w:gridCol w:w="718"/>
        <w:gridCol w:w="2455"/>
        <w:gridCol w:w="2960"/>
        <w:gridCol w:w="1282"/>
      </w:tblGrid>
      <w:tr w14:paraId="53BD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AE6FD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651" w:type="pct"/>
            <w:vAlign w:val="center"/>
          </w:tcPr>
          <w:p w14:paraId="0471BB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岗位名称</w:t>
            </w:r>
          </w:p>
        </w:tc>
        <w:tc>
          <w:tcPr>
            <w:tcW w:w="383" w:type="pct"/>
            <w:vAlign w:val="center"/>
          </w:tcPr>
          <w:p w14:paraId="2FEEB7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人数</w:t>
            </w:r>
          </w:p>
        </w:tc>
        <w:tc>
          <w:tcPr>
            <w:tcW w:w="1312" w:type="pct"/>
            <w:vAlign w:val="center"/>
          </w:tcPr>
          <w:p w14:paraId="4FF079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要求</w:t>
            </w:r>
          </w:p>
        </w:tc>
        <w:tc>
          <w:tcPr>
            <w:tcW w:w="1582" w:type="pct"/>
            <w:vAlign w:val="center"/>
          </w:tcPr>
          <w:p w14:paraId="400BD1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工作职责</w:t>
            </w:r>
          </w:p>
        </w:tc>
        <w:tc>
          <w:tcPr>
            <w:tcW w:w="685" w:type="pct"/>
            <w:vAlign w:val="center"/>
          </w:tcPr>
          <w:p w14:paraId="628313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是否驻场服务</w:t>
            </w:r>
          </w:p>
        </w:tc>
      </w:tr>
      <w:tr w14:paraId="138F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050F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651" w:type="pct"/>
            <w:vAlign w:val="center"/>
          </w:tcPr>
          <w:p w14:paraId="073582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383" w:type="pct"/>
            <w:vAlign w:val="center"/>
          </w:tcPr>
          <w:p w14:paraId="1DAB80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312" w:type="pct"/>
            <w:vAlign w:val="center"/>
          </w:tcPr>
          <w:p w14:paraId="233301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具备</w:t>
            </w:r>
            <w:r>
              <w:rPr>
                <w:rFonts w:hint="default" w:cs="Times New Roman"/>
                <w:color w:val="auto"/>
                <w:sz w:val="24"/>
                <w:szCs w:val="24"/>
                <w:highlight w:val="none"/>
                <w:lang w:val="en-US" w:eastAsia="zh-CN"/>
              </w:rPr>
              <w:t>测绘地理信息软件运维管理经验；具备</w:t>
            </w:r>
            <w:r>
              <w:rPr>
                <w:rFonts w:hint="eastAsia" w:cs="Times New Roman"/>
                <w:color w:val="auto"/>
                <w:sz w:val="24"/>
                <w:szCs w:val="24"/>
                <w:highlight w:val="none"/>
                <w:lang w:val="en-US" w:eastAsia="zh-CN"/>
              </w:rPr>
              <w:t>工程技术系列正高级</w:t>
            </w:r>
            <w:r>
              <w:rPr>
                <w:rFonts w:hint="default" w:cs="Times New Roman"/>
                <w:color w:val="auto"/>
                <w:sz w:val="24"/>
                <w:szCs w:val="24"/>
                <w:highlight w:val="none"/>
                <w:lang w:val="en-US" w:eastAsia="zh-CN"/>
              </w:rPr>
              <w:t>职称</w:t>
            </w:r>
            <w:r>
              <w:rPr>
                <w:rFonts w:hint="eastAsia" w:cs="Times New Roman"/>
                <w:color w:val="auto"/>
                <w:sz w:val="24"/>
                <w:szCs w:val="24"/>
                <w:highlight w:val="none"/>
                <w:lang w:val="en-US" w:eastAsia="zh-CN"/>
              </w:rPr>
              <w:t>证书（测绘地理信息相关专业）或计算机技术与软件专业技术资格证书（信息系统项目管理师或系统分析师或系统规划与管理师）。</w:t>
            </w:r>
          </w:p>
        </w:tc>
        <w:tc>
          <w:tcPr>
            <w:tcW w:w="1582" w:type="pct"/>
            <w:vAlign w:val="center"/>
          </w:tcPr>
          <w:p w14:paraId="183066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组织制订可行的天津市“一张蓝图、多规合一”综合管理平台项目运维管理计划；组织运维项目实施，对运维项目的人员、资金、设备、进度和质量等进行管理，并据实际情况及时做出调整，系统地监督项目实施过程的绩效，保证项目在一定的约束条件下达到项目目标；分析和评估项目管理计划和成果；能在项目进展的早期发现问题，并有预防问题的措施；协调信息系统项目所涉及的相关人员。</w:t>
            </w:r>
          </w:p>
        </w:tc>
        <w:tc>
          <w:tcPr>
            <w:tcW w:w="685" w:type="pct"/>
            <w:vAlign w:val="center"/>
          </w:tcPr>
          <w:p w14:paraId="731B64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不驻场</w:t>
            </w:r>
          </w:p>
          <w:p w14:paraId="647672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p>
        </w:tc>
      </w:tr>
      <w:tr w14:paraId="3739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90680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651" w:type="pct"/>
            <w:vAlign w:val="center"/>
          </w:tcPr>
          <w:p w14:paraId="3DCE35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运维人员</w:t>
            </w:r>
          </w:p>
        </w:tc>
        <w:tc>
          <w:tcPr>
            <w:tcW w:w="383" w:type="pct"/>
            <w:vAlign w:val="center"/>
          </w:tcPr>
          <w:p w14:paraId="5B56A3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5</w:t>
            </w:r>
          </w:p>
        </w:tc>
        <w:tc>
          <w:tcPr>
            <w:tcW w:w="1312" w:type="pct"/>
            <w:vAlign w:val="center"/>
          </w:tcPr>
          <w:p w14:paraId="790C33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具有测绘地理信息软件运维实施经验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具备</w:t>
            </w:r>
            <w:r>
              <w:rPr>
                <w:rFonts w:hint="eastAsia" w:cs="Times New Roman"/>
                <w:color w:val="auto"/>
                <w:sz w:val="24"/>
                <w:szCs w:val="24"/>
                <w:highlight w:val="none"/>
                <w:lang w:val="en-US" w:eastAsia="zh-CN"/>
              </w:rPr>
              <w:t>工程技术系列高级或以上</w:t>
            </w:r>
            <w:r>
              <w:rPr>
                <w:rFonts w:hint="default" w:ascii="Times New Roman" w:hAnsi="Times New Roman" w:eastAsia="宋体" w:cs="Times New Roman"/>
                <w:color w:val="auto"/>
                <w:sz w:val="24"/>
                <w:szCs w:val="24"/>
                <w:highlight w:val="none"/>
              </w:rPr>
              <w:t>职称</w:t>
            </w:r>
            <w:r>
              <w:rPr>
                <w:rFonts w:hint="eastAsia" w:cs="Times New Roman"/>
                <w:color w:val="auto"/>
                <w:sz w:val="24"/>
                <w:szCs w:val="24"/>
                <w:highlight w:val="none"/>
                <w:lang w:val="en-US" w:eastAsia="zh-CN"/>
              </w:rPr>
              <w:t>证书（测绘地理信息相关专业）或计算机技术与软件专业技术资格证书（系统集成项目管理工程师或信息系统管理工程师或软件设计师或信息安全工程师或信息技术支持工程师）。</w:t>
            </w:r>
          </w:p>
        </w:tc>
        <w:tc>
          <w:tcPr>
            <w:tcW w:w="1582" w:type="pct"/>
            <w:vAlign w:val="center"/>
          </w:tcPr>
          <w:p w14:paraId="7D2934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根据项目经理的要求，按信息系统项目管理工作的标准对天津市“一张蓝图、多规合一”综合管理平台项目进行日常运维工作，能解决运维中的相关问题。</w:t>
            </w:r>
          </w:p>
        </w:tc>
        <w:tc>
          <w:tcPr>
            <w:tcW w:w="685" w:type="pct"/>
            <w:vAlign w:val="center"/>
          </w:tcPr>
          <w:p w14:paraId="5887A9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不驻场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提供7*24小时远程故障响应，提供驻场故障排除</w:t>
            </w:r>
            <w:r>
              <w:rPr>
                <w:rFonts w:hint="default" w:ascii="Times New Roman" w:hAnsi="Times New Roman" w:eastAsia="宋体" w:cs="Times New Roman"/>
                <w:color w:val="auto"/>
                <w:sz w:val="24"/>
                <w:szCs w:val="24"/>
                <w:highlight w:val="none"/>
                <w:lang w:eastAsia="zh-CN"/>
              </w:rPr>
              <w:t>）</w:t>
            </w:r>
          </w:p>
        </w:tc>
      </w:tr>
    </w:tbl>
    <w:p w14:paraId="7DFB47FE">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（三）运维服务要求</w:t>
      </w:r>
    </w:p>
    <w:p w14:paraId="21023114">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rPr>
        <w:t>年度网络通信保障</w:t>
      </w:r>
    </w:p>
    <w:p w14:paraId="54D3F2D3">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“一张蓝图、多规合一”平台中，在工程建设项目策划生成全流程办理中，对接收到待办、拟办项目推送信息的全市、区各相关部门办件人员，提供短信通知业务办理信息。</w:t>
      </w:r>
    </w:p>
    <w:p w14:paraId="15507408">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目前，待办项目信息由政务外网通过网闸推送至互联网中间库，通过原平台中短信服务定期发送，需进行短信服务和中间库的日常维护。</w:t>
      </w:r>
    </w:p>
    <w:p w14:paraId="1321BD3D">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短信发送需要每年购买通信运营商服务。根据平台上线至今2-3年历史平均数据测算，全市及各区每个月约有150个项目进入策划流程，全年总计约1800个项目，每个项目从创建到策划完成进入市审批平台的整个过程涉及的各部门各办理人员、各流程环节平均需要向用户总计发送约200条短信，合计需要发送36万条短信，再加上系统通知消息，全年总计按照4万条进行测算，总计一年预计发送短信量约40万条。</w:t>
      </w:r>
    </w:p>
    <w:p w14:paraId="5E5CCD3D">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rPr>
        <w:t>年度“多规合一”平台的运行维护保障工作</w:t>
      </w:r>
    </w:p>
    <w:p w14:paraId="043F0FC8">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多规合一”平台主要包含工程建设项目策划生成系统、规划空间信息系统两个子系统，为市、区两级涉及工程建设项目审批的政务部门服务，提供7*24小时不间断运行，每周最大许可中断时间为非工作时间1小时。</w:t>
      </w:r>
    </w:p>
    <w:p w14:paraId="45B0A567">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“多规合一”平台维护的主要内容包括系统性能日常维护、系统故障检测及排除、系统运行状态监控及预警、策划生成系统业务定制服务、规划空间信息系统业务定制服务。</w:t>
      </w:r>
    </w:p>
    <w:p w14:paraId="68158785">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系统性能日常维护</w:t>
      </w:r>
    </w:p>
    <w:p w14:paraId="4C7CF39B">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每日定期巡检“多规合一”平台各子系统，定期补丁升级、日志检查分析、错误分析及统计。</w:t>
      </w:r>
    </w:p>
    <w:p w14:paraId="31DD30EB">
      <w:pPr>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（2）系统故障检测及排除</w:t>
      </w:r>
    </w:p>
    <w:p w14:paraId="14FE177F">
      <w:pPr>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提供7*24小时远程故障响应与故障排除。</w:t>
      </w:r>
    </w:p>
    <w:p w14:paraId="255E2033">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3</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系统运行状态监控及预警</w:t>
      </w:r>
    </w:p>
    <w:p w14:paraId="109F7E60">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实时监控维护数据传输FTP、地图服务接口、应用服务接口的性能，调整与优化应用系统负载均衡。</w:t>
      </w:r>
    </w:p>
    <w:p w14:paraId="10983653">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4</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策划生成系统业务定制服务</w:t>
      </w:r>
    </w:p>
    <w:p w14:paraId="608E390A">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根据日常政务的需求，针对应用系统相关适应性开展定制调整服务，如工程建设项目策划生成流程调整、业务数据统计分析、功能服务接口调整、项目属性信息调整等，与天津市政务信息资源共享平台、市级联审平台、国家项目审批系统等系统的对接。</w:t>
      </w:r>
    </w:p>
    <w:p w14:paraId="27585B52">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5</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规划空间信息系统业务定制服务</w:t>
      </w:r>
    </w:p>
    <w:p w14:paraId="4A67CE17">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①优化建设项目合规性审查模块，包含审查报告生成、报告上传、项目合规状态，不合规理由填报等；</w:t>
      </w:r>
    </w:p>
    <w:p w14:paraId="164054B0">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②完善在线天津2000坐标、国家2000数据坐标转换功能；</w:t>
      </w:r>
    </w:p>
    <w:p w14:paraId="6FAE0C7D">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③对接市规划和自然资源局系统平台；</w:t>
      </w:r>
    </w:p>
    <w:p w14:paraId="26B190DA">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④与市级工程联审平台的数据对接维护；</w:t>
      </w:r>
    </w:p>
    <w:p w14:paraId="4DAC1226">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⑤国家项目审批系统数据对接维护，以及功能维护更新。</w:t>
      </w:r>
    </w:p>
    <w:p w14:paraId="5FE5D6B4">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rPr>
        <w:t>年度信息资源维护</w:t>
      </w:r>
    </w:p>
    <w:p w14:paraId="4BC0848A">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（1）数据维护管理</w:t>
      </w:r>
    </w:p>
    <w:p w14:paraId="4D4DC349">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市级现状数据、规划控制线数据、项目审批数据、区级规划成果等数据维护管理，包括数据入库、数据符号化、数据服务发布、数据入系统。</w:t>
      </w:r>
    </w:p>
    <w:p w14:paraId="4426FC79">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（2）数据入库</w:t>
      </w:r>
    </w:p>
    <w:p w14:paraId="064AB1F7">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经过数据入库检查的“一张蓝图”数据库快速导入到数据库系统存储区后上传到数据库中。数据入库利用数据库管理系统进行，数据入库包括创建数据在数据库中的结构(如：关系表、要素集、要素类)，数据导入和数据批量入库等过程，入库流程如图所示：</w:t>
      </w:r>
    </w:p>
    <w:p w14:paraId="18CC52EE">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创建数据库结构：以区为单位，分别建立数据库。根据数据类别创建数据在数据库中的存储结构，分为矢量数据库、文档数据库以及切片数据库。</w:t>
      </w:r>
    </w:p>
    <w:p w14:paraId="51C2B40F">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数据入库：通过质检的数据通过ArcGIS平台，分类别分区域将数据添加进已创建的数据库中。</w:t>
      </w:r>
    </w:p>
    <w:p w14:paraId="17D1F996">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（3）地图符号化</w:t>
      </w:r>
    </w:p>
    <w:p w14:paraId="5C3C896B">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依据《一张蓝图、多规合一数据制图标准》，结合规划成果数据的几何特征，使用点、线、面等符号化要素，对数据形状、颜色、大小、标注内容等进行可视化表达，以确保其更加形象、直观的展现效果。如下图为控规数据地图符号化成果。</w:t>
      </w:r>
    </w:p>
    <w:p w14:paraId="2B28ED01">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（4）数据服务发布</w:t>
      </w:r>
    </w:p>
    <w:p w14:paraId="4D97F5AD">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地图服务是一种利用ArcGIS使地图可通过Web进行访问的方法。基于ArcGIS将地图数据发布到GIS服务器对应的存储位置，通过地图服务，地图、要素和属性数据可在多种类型的客户端应用程序中使用，实现区级“一张蓝图”数据浏览、分析等功能。</w:t>
      </w:r>
    </w:p>
    <w:p w14:paraId="3025D1E8">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（5）数据入系统</w:t>
      </w:r>
    </w:p>
    <w:p w14:paraId="58E5AFB4">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数据入系统指将数据服务、数据描述信息等录入系统，并添加至相应数据。</w:t>
      </w:r>
    </w:p>
    <w:p w14:paraId="497198A7">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数据服务录入：通过“一张蓝图”数据资源平台，将数据名称、URL地址等录入系统。</w:t>
      </w:r>
    </w:p>
    <w:p w14:paraId="56EF9D6C">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规划文档录入：包含规划成果文本、说明书、图集等，通过“一张蓝图”数据资源平台，录入文档库，与其相应的成果数据相对应，方便用户查看。</w:t>
      </w:r>
    </w:p>
    <w:p w14:paraId="43978F8D">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数据描述信息录入：将数据名称、规划类型、数据来源、数据时间、数据深度、数据阶段、数据说明等数据描述信息，录入数据平台，与其相应的成果数据相对应。方便数据的管理以及用户对成果数据信息的进一步了解与使用。</w:t>
      </w:r>
    </w:p>
    <w:p w14:paraId="0511B07F">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（6）数据质量检测</w:t>
      </w:r>
    </w:p>
    <w:p w14:paraId="5574CBA3">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一张蓝图”基础数据质量直接影响着项目审批工作的开展。依据数据标准要求，为保证数据质量，需要对规划成果数据统一进行数据检测并出具检测报告，包含数据的规范性、完整性、逻辑一致性以及唯一性等方面。</w:t>
      </w:r>
    </w:p>
    <w:p w14:paraId="0780C969">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（7）数据规范性检查</w:t>
      </w:r>
    </w:p>
    <w:p w14:paraId="228318CB">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依据《天津市“一张蓝图、多规合一”数据标准》，对空间数据格式、图层命名、属性字段命名、属性字段类型、坐标系统等进行规范性检查。保证入库数据在统一的目录组织下，图层及属性命名符合数据标准所规定的数据命名规则，数据格式正确，坐标系统一为2000国家大地坐标系。</w:t>
      </w:r>
    </w:p>
    <w:p w14:paraId="50893CC0">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（8）数据完整性检查</w:t>
      </w:r>
    </w:p>
    <w:p w14:paraId="689CAFB3">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依据《天津市“一张蓝图、多规合一”数据标准》的要求，结合各项规划成果内容，检查数据成果内容、数据图层、属性字段、属性值的完整性。如空间数据库、文本文件是否齐全，必选图层是否具备，必选属性字段是否完整，必选属性字段值是否为空等。</w:t>
      </w:r>
    </w:p>
    <w:p w14:paraId="383B1D9B">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（9）数据逻辑一致性检查</w:t>
      </w:r>
    </w:p>
    <w:p w14:paraId="2426959F">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依据《天津市“一张蓝图、多规合一”数据标准》的要求，对数据拓扑关系一致性、图属一致性进行检查。拓扑关系一致性检查包含图斑重叠、缝隙、点位重叠等检查；图形属性一致性检查主要核查图形信息与属性信息是否一致，如控规用地面积字段值与图形面积是否一致。</w:t>
      </w:r>
    </w:p>
    <w:p w14:paraId="41CF8AE8">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hint="eastAsia" w:ascii="Times New Roman" w:hAnsi="Times New Roman" w:cs="Times New Roman"/>
          <w:color w:val="auto"/>
          <w:sz w:val="24"/>
          <w:highlight w:val="none"/>
        </w:rPr>
        <w:t>年度系统软件、工具软件维护</w:t>
      </w:r>
    </w:p>
    <w:p w14:paraId="6C721340">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操作系统维护</w:t>
      </w:r>
    </w:p>
    <w:p w14:paraId="46305FD7">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每日对38台虚拟主机操作系统进行巡检，进行日常版本升级，补丁更新，故障修复，日志分析等工作。</w:t>
      </w:r>
    </w:p>
    <w:p w14:paraId="4EABBB8A">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数据库系统维护</w:t>
      </w:r>
    </w:p>
    <w:p w14:paraId="56756919">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对采用甲骨文公司的试试集群技术（RAC）搭建了2个节点的OracIe12C集群。</w:t>
      </w:r>
    </w:p>
    <w:p w14:paraId="4590DE40">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3</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地理信息平台维护</w:t>
      </w:r>
    </w:p>
    <w:p w14:paraId="158F9915">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采用易智瑞公司的ArcGISServer10.6搭建了市级GIS服务集群、区级GIS服务期间、监管系统GIS服务集群，为保障地图服务稳定运行、提供高效的服务，需要对地理信息系统平台进行每日定期巡检、日常补丁升级、日志检查、定期检查系统状态等日常维护。动态监控地图服务性能，根据用户调用地图服务的需求变化，动态调整硬件资源。</w:t>
      </w:r>
    </w:p>
    <w:p w14:paraId="4D65C5E6">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4</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数据同步软件等中间件工具软件维护</w:t>
      </w:r>
    </w:p>
    <w:p w14:paraId="401EF9D4">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采用自主开发的数据同步软件实现向政务信息资源共享平台的数据传输，使用Tomcat发布Web应用，采用Nginx实现反向代理供用户统一访问。为了保障系统的平稳运行，需要对这些中间件定期进行版本升级，补丁更新、漏洞修复、故障排除，进行定期巡检、日志检查等日常维护工作。</w:t>
      </w:r>
    </w:p>
    <w:p w14:paraId="55852F48">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hint="eastAsia" w:ascii="Times New Roman" w:hAnsi="Times New Roman" w:cs="Times New Roman"/>
          <w:color w:val="auto"/>
          <w:sz w:val="24"/>
          <w:highlight w:val="none"/>
        </w:rPr>
        <w:t>年度综合管理、运维咨询、安全服务保障</w:t>
      </w:r>
    </w:p>
    <w:p w14:paraId="3783BE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color w:val="auto"/>
          <w:sz w:val="24"/>
          <w:highlight w:val="none"/>
          <w:u w:val="none"/>
        </w:rPr>
      </w:pPr>
      <w:r>
        <w:rPr>
          <w:rFonts w:hint="eastAsia" w:ascii="宋体" w:hAnsi="宋体" w:eastAsia="宋体" w:cs="宋体"/>
          <w:color w:val="auto"/>
          <w:highlight w:val="none"/>
          <w:u w:val="none"/>
          <w:lang w:eastAsia="zh-CN"/>
        </w:rPr>
        <w:t>★</w:t>
      </w:r>
      <w:r>
        <w:rPr>
          <w:rFonts w:hint="eastAsia" w:ascii="宋体" w:hAnsi="宋体" w:eastAsia="宋体" w:cs="宋体"/>
          <w:color w:val="auto"/>
          <w:sz w:val="24"/>
          <w:szCs w:val="32"/>
          <w:highlight w:val="none"/>
          <w:u w:val="none"/>
          <w:lang w:val="en-US" w:eastAsia="zh-CN"/>
        </w:rPr>
        <w:t>遇到系统运行故障等重大问题时，在10分钟内响应，半小时内技术人员需到达现场进行技术处理。</w:t>
      </w:r>
    </w:p>
    <w:p w14:paraId="4DA4A9E5">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综合管理</w:t>
      </w:r>
    </w:p>
    <w:p w14:paraId="026AA3F3">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①</w:t>
      </w:r>
      <w:r>
        <w:rPr>
          <w:rFonts w:hint="eastAsia" w:ascii="Times New Roman" w:hAnsi="Times New Roman" w:cs="Times New Roman"/>
          <w:color w:val="auto"/>
          <w:sz w:val="24"/>
          <w:highlight w:val="none"/>
        </w:rPr>
        <w:t>明确项目维护人员人数，并具备相应的技术能力。向运维管理部门提供项目小组人员名单，包括小组负责人、系统日常联系人、联系方式、电子邮箱等，并签署项目系统数据《保密协议书》。如相关工作人员发生更迭须自行做好交接工作，确保工作顺利进行，并至少提前7天报备运维管理部门。</w:t>
      </w:r>
    </w:p>
    <w:p w14:paraId="627986DF">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②</w:t>
      </w:r>
      <w:r>
        <w:rPr>
          <w:rFonts w:hint="eastAsia" w:ascii="Times New Roman" w:hAnsi="Times New Roman" w:cs="Times New Roman"/>
          <w:color w:val="auto"/>
          <w:sz w:val="24"/>
          <w:highlight w:val="none"/>
        </w:rPr>
        <w:t>每季度形成《系统运维报告》，内容包括“日常运维情况”、“程序变更情况”、“数据变更或提取情况”、“操作系统及数据库运维情况”、“系统数据备份</w:t>
      </w:r>
    </w:p>
    <w:p w14:paraId="1366EB12">
      <w:pPr>
        <w:spacing w:line="360" w:lineRule="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情况”等（包括但不限于上述内容），内容要求突出问题及解决情况，由运维管理部门存档并报送使用部门。</w:t>
      </w:r>
    </w:p>
    <w:p w14:paraId="2F8C4B4F">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③</w:t>
      </w:r>
      <w:r>
        <w:rPr>
          <w:rFonts w:hint="eastAsia" w:ascii="Times New Roman" w:hAnsi="Times New Roman" w:cs="Times New Roman"/>
          <w:color w:val="auto"/>
          <w:sz w:val="24"/>
          <w:highlight w:val="none"/>
        </w:rPr>
        <w:t>节假日值班</w:t>
      </w:r>
    </w:p>
    <w:p w14:paraId="30D2B244">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遇国家法定节假日及国家重要会议期间，需要提前安排值班人员并向运维管理部门及使用部门提交“值班人员名单”（包括姓名、职责内容、联络方式、电子邮箱等），随时保持手机畅通，并能及时解决相关问题。</w:t>
      </w:r>
    </w:p>
    <w:p w14:paraId="202070BE">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）运维咨询</w:t>
      </w:r>
    </w:p>
    <w:p w14:paraId="43BE382D">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①</w:t>
      </w:r>
      <w:r>
        <w:rPr>
          <w:rFonts w:hint="eastAsia" w:ascii="Times New Roman" w:hAnsi="Times New Roman" w:cs="Times New Roman"/>
          <w:color w:val="auto"/>
          <w:sz w:val="24"/>
          <w:highlight w:val="none"/>
        </w:rPr>
        <w:t>定期回访</w:t>
      </w:r>
    </w:p>
    <w:p w14:paraId="788C5ED9">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建立长效机制，每季度配合运维管理部门进行回访工作，通过反馈的意见及建议，了解运维工作中存在的问题，经与使用部门三方共同调研、分析、确认、实施并解决。</w:t>
      </w:r>
    </w:p>
    <w:p w14:paraId="47E1ED70">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②</w:t>
      </w:r>
      <w:r>
        <w:rPr>
          <w:rFonts w:hint="eastAsia" w:ascii="Times New Roman" w:hAnsi="Times New Roman" w:cs="Times New Roman"/>
          <w:color w:val="auto"/>
          <w:sz w:val="24"/>
          <w:highlight w:val="none"/>
        </w:rPr>
        <w:t>技术支持</w:t>
      </w:r>
    </w:p>
    <w:p w14:paraId="4750FA1A">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除解决系统运维管理部门、使用部门遇到的系统技术方面问题外，需对等保测评、网络安全服务、重保时期安全保障、网络安全攻防演练等提供技术支持与整改服务。</w:t>
      </w:r>
    </w:p>
    <w:p w14:paraId="1D51FEDA">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③</w:t>
      </w:r>
      <w:r>
        <w:rPr>
          <w:rFonts w:hint="eastAsia" w:ascii="Times New Roman" w:hAnsi="Times New Roman" w:cs="Times New Roman"/>
          <w:color w:val="auto"/>
          <w:sz w:val="24"/>
          <w:highlight w:val="none"/>
        </w:rPr>
        <w:t>人员技能培训</w:t>
      </w:r>
    </w:p>
    <w:p w14:paraId="5B536CC8">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根据业务需要，可以组织不同委办局、不同业务部门的用户开展运维管理培训、技术培训。培训方式可以是在线云会议或是现场会议的方式进行。在整个维护期内，提供不限次数的技能培训。</w:t>
      </w:r>
    </w:p>
    <w:p w14:paraId="10607244">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④</w:t>
      </w:r>
      <w:r>
        <w:rPr>
          <w:rFonts w:hint="eastAsia" w:ascii="Times New Roman" w:hAnsi="Times New Roman" w:cs="Times New Roman"/>
          <w:color w:val="auto"/>
          <w:sz w:val="24"/>
          <w:highlight w:val="none"/>
        </w:rPr>
        <w:t>技术咨询</w:t>
      </w:r>
    </w:p>
    <w:p w14:paraId="44F98EF7">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通过电话、微信等方式提供远程技术支持与咨询服务，同时根据业务需要可以提供现场指导。</w:t>
      </w:r>
    </w:p>
    <w:p w14:paraId="1E201072">
      <w:pPr>
        <w:pStyle w:val="29"/>
        <w:keepNext w:val="0"/>
        <w:keepLines w:val="0"/>
        <w:pageBreakBefore w:val="0"/>
        <w:widowControl w:val="0"/>
        <w:kinsoku/>
        <w:wordWrap/>
        <w:overflowPunct/>
        <w:topLinePunct w:val="0"/>
        <w:bidi w:val="0"/>
        <w:adjustRightInd/>
        <w:snapToGrid/>
        <w:spacing w:line="360" w:lineRule="auto"/>
        <w:jc w:val="both"/>
        <w:textAlignment w:val="auto"/>
        <w:rPr>
          <w:rFonts w:ascii="Times New Roman" w:hAnsi="Times New Roman" w:eastAsia="宋体" w:cs="Times New Roman"/>
          <w:color w:val="auto"/>
          <w:kern w:val="2"/>
        </w:rPr>
      </w:pPr>
    </w:p>
    <w:p w14:paraId="55053BCB">
      <w:pPr>
        <w:pStyle w:val="29"/>
        <w:keepNext w:val="0"/>
        <w:keepLines w:val="0"/>
        <w:pageBreakBefore w:val="0"/>
        <w:widowControl w:val="0"/>
        <w:kinsoku/>
        <w:wordWrap/>
        <w:overflowPunct/>
        <w:topLinePunct w:val="0"/>
        <w:bidi w:val="0"/>
        <w:adjustRightInd/>
        <w:snapToGrid/>
        <w:spacing w:line="360" w:lineRule="auto"/>
        <w:jc w:val="both"/>
        <w:textAlignment w:val="auto"/>
        <w:rPr>
          <w:rFonts w:ascii="Times New Roman" w:hAnsi="Times New Roman" w:eastAsia="宋体" w:cs="Times New Roman"/>
          <w:color w:val="auto"/>
          <w:kern w:val="2"/>
        </w:rPr>
      </w:pPr>
    </w:p>
    <w:p w14:paraId="4EF05A8F">
      <w:pPr>
        <w:pStyle w:val="29"/>
        <w:keepNext w:val="0"/>
        <w:keepLines w:val="0"/>
        <w:pageBreakBefore w:val="0"/>
        <w:widowControl w:val="0"/>
        <w:kinsoku/>
        <w:wordWrap/>
        <w:overflowPunct/>
        <w:topLinePunct w:val="0"/>
        <w:bidi w:val="0"/>
        <w:adjustRightInd/>
        <w:snapToGrid/>
        <w:spacing w:line="360" w:lineRule="auto"/>
        <w:jc w:val="both"/>
        <w:textAlignment w:val="auto"/>
        <w:rPr>
          <w:rFonts w:ascii="Times New Roman" w:hAnsi="Times New Roman" w:eastAsia="宋体" w:cs="Times New Roman"/>
          <w:color w:val="auto"/>
          <w:kern w:val="2"/>
        </w:rPr>
      </w:pPr>
    </w:p>
    <w:p w14:paraId="6F58E041">
      <w:pPr>
        <w:pStyle w:val="29"/>
        <w:keepNext w:val="0"/>
        <w:keepLines w:val="0"/>
        <w:pageBreakBefore w:val="0"/>
        <w:widowControl w:val="0"/>
        <w:kinsoku/>
        <w:wordWrap/>
        <w:overflowPunct/>
        <w:topLinePunct w:val="0"/>
        <w:bidi w:val="0"/>
        <w:adjustRightInd/>
        <w:snapToGrid/>
        <w:spacing w:line="360" w:lineRule="auto"/>
        <w:jc w:val="both"/>
        <w:textAlignment w:val="auto"/>
        <w:rPr>
          <w:rFonts w:ascii="Times New Roman" w:hAnsi="Times New Roman" w:eastAsia="宋体" w:cs="Times New Roman"/>
          <w:color w:val="auto"/>
          <w:kern w:val="2"/>
        </w:rPr>
      </w:pPr>
    </w:p>
    <w:p w14:paraId="4814BB55">
      <w:pPr>
        <w:pStyle w:val="29"/>
        <w:keepNext w:val="0"/>
        <w:keepLines w:val="0"/>
        <w:pageBreakBefore w:val="0"/>
        <w:widowControl w:val="0"/>
        <w:kinsoku/>
        <w:wordWrap/>
        <w:overflowPunct/>
        <w:topLinePunct w:val="0"/>
        <w:bidi w:val="0"/>
        <w:adjustRightInd/>
        <w:snapToGrid/>
        <w:spacing w:line="360" w:lineRule="auto"/>
        <w:jc w:val="both"/>
        <w:textAlignment w:val="auto"/>
        <w:rPr>
          <w:rFonts w:ascii="Times New Roman" w:hAnsi="Times New Roman" w:eastAsia="宋体" w:cs="Times New Roman"/>
          <w:color w:val="auto"/>
          <w:kern w:val="2"/>
        </w:rPr>
      </w:pPr>
    </w:p>
    <w:p w14:paraId="6EE38DC6">
      <w:pPr>
        <w:pStyle w:val="29"/>
        <w:keepNext w:val="0"/>
        <w:keepLines w:val="0"/>
        <w:pageBreakBefore w:val="0"/>
        <w:widowControl w:val="0"/>
        <w:kinsoku/>
        <w:wordWrap/>
        <w:overflowPunct/>
        <w:topLinePunct w:val="0"/>
        <w:bidi w:val="0"/>
        <w:adjustRightInd/>
        <w:snapToGrid/>
        <w:spacing w:line="360" w:lineRule="auto"/>
        <w:jc w:val="both"/>
        <w:textAlignment w:val="auto"/>
        <w:rPr>
          <w:rFonts w:ascii="Times New Roman" w:hAnsi="Times New Roman" w:eastAsia="宋体" w:cs="Times New Roman"/>
          <w:color w:val="auto"/>
          <w:kern w:val="2"/>
        </w:rPr>
      </w:pPr>
    </w:p>
    <w:p w14:paraId="10A0F4C5">
      <w:pPr>
        <w:spacing w:line="360" w:lineRule="auto"/>
        <w:ind w:firstLine="480" w:firstLineChars="200"/>
        <w:jc w:val="left"/>
        <w:rPr>
          <w:sz w:val="24"/>
        </w:rPr>
      </w:pPr>
    </w:p>
    <w:p w14:paraId="6C22F111">
      <w:pPr>
        <w:pStyle w:val="11"/>
        <w:rPr>
          <w:rFonts w:ascii="Times New Roman" w:hAnsi="Times New Roman"/>
          <w:lang w:val="en-US"/>
        </w:rPr>
        <w:sectPr>
          <w:headerReference r:id="rId6" w:type="default"/>
          <w:pgSz w:w="11906" w:h="16838"/>
          <w:pgMar w:top="1440" w:right="1800" w:bottom="1440" w:left="1800" w:header="851" w:footer="992" w:gutter="0"/>
          <w:cols w:space="720" w:num="1"/>
          <w:docGrid w:type="lines" w:linePitch="312" w:charSpace="0"/>
        </w:sectPr>
      </w:pPr>
    </w:p>
    <w:p w14:paraId="750EAEEA">
      <w:pPr>
        <w:pStyle w:val="11"/>
        <w:rPr>
          <w:rFonts w:ascii="Times New Roman" w:hAnsi="Times New Roman"/>
        </w:rPr>
      </w:pPr>
      <w:r>
        <w:rPr>
          <w:rFonts w:ascii="Times New Roman" w:hAnsi="Times New Roman"/>
        </w:rPr>
        <w:t>第三部分  供应商须知</w:t>
      </w:r>
      <w:bookmarkEnd w:id="1"/>
    </w:p>
    <w:p w14:paraId="7ABB5C19">
      <w:pPr>
        <w:pStyle w:val="29"/>
        <w:spacing w:line="360" w:lineRule="auto"/>
        <w:jc w:val="center"/>
        <w:rPr>
          <w:rFonts w:ascii="Times New Roman" w:hAnsi="Times New Roman" w:eastAsia="宋体" w:cs="Times New Roman"/>
          <w:color w:val="auto"/>
        </w:rPr>
      </w:pPr>
      <w:bookmarkStart w:id="7" w:name="_Toc411426751"/>
    </w:p>
    <w:p w14:paraId="61F30490">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14:paraId="5AD6AF2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14:paraId="1DF3A15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14:paraId="74C6C9C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本竞争性磋商文件仅适用于磋商邀请函中所叙述项目货物和服务的采购。</w:t>
      </w:r>
    </w:p>
    <w:p w14:paraId="7E76A70E">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14:paraId="65851279">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14:paraId="2E7AD1F0">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“采购人”系指本次磋商活动的采购单位。“采购代理机构”系指组织本次磋商活动的机构，即“天津市政府采购中心”。</w:t>
      </w:r>
    </w:p>
    <w:p w14:paraId="5CC9AD6B">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“投标人”系指向采购代理机构提交响应文件的供应商。</w:t>
      </w:r>
    </w:p>
    <w:p w14:paraId="238A763C">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3. “服务”系指按本竞争性磋商文件规定供应商须承担的相关服务和竞争性磋商文件中规定供应商应承担的相关义务。</w:t>
      </w:r>
    </w:p>
    <w:p w14:paraId="582B87AA">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14:paraId="2AFA3A7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本次磋商的最终解释权归为采购人、采购代理机构。</w:t>
      </w:r>
    </w:p>
    <w:p w14:paraId="4470A91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14:paraId="393ED69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合格的投标人</w:t>
      </w:r>
    </w:p>
    <w:p w14:paraId="41CBBB2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14:paraId="454BE3A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符合《磋商邀请函》中关于供应商资格要求（实质性要求）的规定。</w:t>
      </w:r>
    </w:p>
    <w:p w14:paraId="7A4B182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关于联合体参与磋商</w:t>
      </w:r>
    </w:p>
    <w:p w14:paraId="47A7757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《磋商邀请函》接受联合体参与磋商的：</w:t>
      </w:r>
    </w:p>
    <w:p w14:paraId="7977F901">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14:paraId="26CD720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磋商邀请函》规定的供应商资格条件（实质性要求）。</w:t>
      </w:r>
    </w:p>
    <w:p w14:paraId="2CBC041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w:t>
      </w:r>
      <w:r>
        <w:rPr>
          <w:rFonts w:hint="eastAsia" w:ascii="Times New Roman" w:hAnsi="Times New Roman" w:eastAsia="宋体" w:cs="Times New Roman"/>
        </w:rPr>
        <w:t>同一合同项下</w:t>
      </w:r>
      <w:r>
        <w:rPr>
          <w:rFonts w:ascii="Times New Roman" w:hAnsi="Times New Roman" w:eastAsia="宋体" w:cs="Times New Roman"/>
        </w:rPr>
        <w:t>投标，也不得组成新的联合体参加同一</w:t>
      </w:r>
      <w:r>
        <w:rPr>
          <w:rFonts w:hint="eastAsia" w:ascii="Times New Roman" w:hAnsi="Times New Roman" w:eastAsia="宋体" w:cs="Times New Roman"/>
        </w:rPr>
        <w:t>合同</w:t>
      </w:r>
      <w:r>
        <w:rPr>
          <w:rFonts w:ascii="Times New Roman" w:hAnsi="Times New Roman" w:eastAsia="宋体" w:cs="Times New Roman"/>
        </w:rPr>
        <w:t>项下的投标。</w:t>
      </w:r>
    </w:p>
    <w:p w14:paraId="2FA73AB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宋体" w:hAnsi="宋体" w:eastAsia="宋体" w:cs="Times New Roman"/>
        </w:rPr>
        <w:t>下载竞争性磋商文件时，应以联合体协议中确定的主体方名义下载。</w:t>
      </w:r>
    </w:p>
    <w:p w14:paraId="6FCD0B2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（5）联合体参与磋商的，应以主体方名义提交投标保证金（如有），对联合体各方均具有约束力。</w:t>
      </w:r>
    </w:p>
    <w:p w14:paraId="5E7BE7D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642168C4">
      <w:pPr>
        <w:pStyle w:val="29"/>
        <w:spacing w:line="360" w:lineRule="auto"/>
        <w:ind w:firstLine="480" w:firstLineChars="200"/>
        <w:rPr>
          <w:rFonts w:ascii="Times New Roman" w:hAnsi="Times New Roman" w:eastAsia="宋体" w:cs="Times New Roman"/>
          <w:color w:val="auto"/>
        </w:rPr>
      </w:pPr>
      <w:r>
        <w:rPr>
          <w:rFonts w:ascii="Times New Roman" w:hAnsi="Times New Roman" w:cs="Times New Roman"/>
        </w:rPr>
        <w:t>（7）联合体中任意一方为中小企业的，该方应提供《中小企业声明函》。</w:t>
      </w:r>
    </w:p>
    <w:p w14:paraId="15C39B7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14:paraId="0E809BE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14:paraId="03D51B5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w:t>
      </w:r>
      <w:r>
        <w:rPr>
          <w:rFonts w:hint="eastAsia" w:ascii="Times New Roman" w:hAnsi="Times New Roman" w:eastAsia="宋体" w:cs="Times New Roman"/>
        </w:rPr>
        <w:t>合同</w:t>
      </w:r>
      <w:r>
        <w:rPr>
          <w:rFonts w:ascii="Times New Roman" w:hAnsi="Times New Roman" w:eastAsia="宋体" w:cs="Times New Roman"/>
        </w:rPr>
        <w:t>项下的投标</w:t>
      </w:r>
      <w:r>
        <w:rPr>
          <w:rFonts w:hint="eastAsia" w:ascii="Times New Roman" w:hAnsi="Times New Roman" w:eastAsia="宋体" w:cs="Times New Roman"/>
          <w:color w:val="auto"/>
        </w:rPr>
        <w:t>。如同时参加，则评审时将同时被拒绝。</w:t>
      </w:r>
    </w:p>
    <w:p w14:paraId="7D0AECB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关于分公司参与磋商</w:t>
      </w:r>
    </w:p>
    <w:p w14:paraId="73D11D6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2E6EAEE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060329C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2D1D788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关于中小微企业参与磋商</w:t>
      </w:r>
    </w:p>
    <w:p w14:paraId="50A2192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14:paraId="10FEC29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4F4C47A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3CB91A7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6D2B895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44BEFEE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除《磋商项目需求》有特殊规定外，投标人提供的货物应当是全新的、未使用过的，货物和相关服务应当符合竞争性磋商文件的要求，并且其质量完全符合国家标准、行业标准或地方标准。</w:t>
      </w:r>
    </w:p>
    <w:p w14:paraId="1E44643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57E4CF2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363E7F5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 投标费用</w:t>
      </w:r>
    </w:p>
    <w:p w14:paraId="086B2DB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无论投标过程中的做法和结果如何，投标人自行承担所有与参加磋商有关的费用。</w:t>
      </w:r>
    </w:p>
    <w:p w14:paraId="6C970C4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 信息发布</w:t>
      </w:r>
    </w:p>
    <w:p w14:paraId="098D6B4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本项目需要公开的有关信息，包括采购信息公告、更正公告、成交结果公告、终止公告等与磋商活动有关的通知，采购人、采购代理机构均将通过“</w:t>
      </w:r>
      <w:r>
        <w:rPr>
          <w:rFonts w:ascii="Times New Roman" w:hAnsi="Times New Roman" w:eastAsia="宋体" w:cs="Times New Roman"/>
          <w:color w:val="auto"/>
        </w:rPr>
        <w:t>天津市政府采购网（http://tjgp.cz.tj.gov.cn）</w:t>
      </w:r>
      <w:r>
        <w:rPr>
          <w:rFonts w:hint="eastAsia" w:ascii="Times New Roman" w:hAnsi="Times New Roman" w:eastAsia="宋体" w:cs="Times New Roman"/>
          <w:color w:val="auto"/>
        </w:rPr>
        <w:t>”和“</w:t>
      </w:r>
      <w:r>
        <w:rPr>
          <w:rFonts w:ascii="Times New Roman" w:hAnsi="Times New Roman" w:eastAsia="宋体" w:cs="Times New Roman"/>
          <w:color w:val="auto"/>
        </w:rPr>
        <w:t>天津市政府采购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auto"/>
        </w:rPr>
        <w:t>承担由此可能产生的风险。</w:t>
      </w:r>
    </w:p>
    <w:p w14:paraId="3E6F4F8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6157A6F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4F01A42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3D44A93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5D00627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000E377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7527AFD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22FAD23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32EBAD8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54542EA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44D0BDE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675E8E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1143AE1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14:paraId="4CF0083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本《供应商须知》的条款如与《磋商邀请函》、《磋商项目需求》就同一内容的表述不一致的，以《磋商邀请函》、《磋商项目需求》中规定的内容为准。</w:t>
      </w:r>
    </w:p>
    <w:p w14:paraId="790592E9">
      <w:pPr>
        <w:pStyle w:val="29"/>
        <w:spacing w:line="360" w:lineRule="auto"/>
        <w:ind w:firstLine="480" w:firstLineChars="200"/>
        <w:jc w:val="both"/>
        <w:rPr>
          <w:rFonts w:ascii="Times New Roman" w:hAnsi="Times New Roman" w:eastAsia="宋体" w:cs="Times New Roman"/>
          <w:color w:val="auto"/>
        </w:rPr>
      </w:pPr>
    </w:p>
    <w:p w14:paraId="48AD0065">
      <w:pPr>
        <w:pStyle w:val="29"/>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竞争性磋商文件</w:t>
      </w:r>
    </w:p>
    <w:p w14:paraId="2CFE0BD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竞争性磋商文件的构成</w:t>
      </w:r>
    </w:p>
    <w:p w14:paraId="7F1A518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竞争性磋商文件由下述部分组成：</w:t>
      </w:r>
    </w:p>
    <w:p w14:paraId="78670844">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（1）磋商邀请函；</w:t>
      </w:r>
    </w:p>
    <w:p w14:paraId="58E0551B">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（2）磋商项目要求；</w:t>
      </w:r>
    </w:p>
    <w:p w14:paraId="31269C5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（3）供应商须知；</w:t>
      </w:r>
    </w:p>
    <w:p w14:paraId="400F834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（4）合同草案；</w:t>
      </w:r>
    </w:p>
    <w:p w14:paraId="3C56B15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（5）响应文件格式；</w:t>
      </w:r>
    </w:p>
    <w:p w14:paraId="5D00E5B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（6）竞争性磋商文件的更正公告内容（如有）。</w:t>
      </w:r>
    </w:p>
    <w:p w14:paraId="5053698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除非有特殊要求，竞争性磋商文件不单独提供磋商项目使用地的自然环境、气候条件、公用设施等情况，投标人被视为熟悉上述与履行合同有关的一切情况。</w:t>
      </w:r>
    </w:p>
    <w:p w14:paraId="29E9F97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《磋商项目需求》加注“★”号条款为实质性技术条款，不得出现负偏离，发生负偏离即做无效标处理。</w:t>
      </w:r>
    </w:p>
    <w:p w14:paraId="4FA62FB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竞争性磋商文件中涉及的参照品牌、型号仅起说明作用，并没有任何限制性，投标人在投标中可以选用其他替代品牌或型号，但这些替代要实质上优于或相当于磋商要求。</w:t>
      </w:r>
    </w:p>
    <w:p w14:paraId="2FBA038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除竞争性磋商文件另有规定外，竞争性磋商文件中要求的每一项产品只允许一种产品投标，每一项产品的采购数量不允许变更。</w:t>
      </w:r>
    </w:p>
    <w:p w14:paraId="7BE16EC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竞争性磋商文件的澄清和修改</w:t>
      </w:r>
    </w:p>
    <w:p w14:paraId="5C9E8FF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14:paraId="15BEE63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28BFCD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14:paraId="7AE68D8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14:paraId="5AACA32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7B4CB99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答疑会和踏勘现场</w:t>
      </w:r>
    </w:p>
    <w:p w14:paraId="3E69D2E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采购人、采购代理机构召开答疑会的，所有投标人应按《磋商邀请函》规定的时间、地点参加答疑会。投标人如不参加，其风险由投标人自行承担，采购人、采购代理机构不承担任何责任。</w:t>
      </w:r>
    </w:p>
    <w:p w14:paraId="14AEFCC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采购人、采购代理机构组织踏勘现场的，所有投标人按《磋商邀请函》规定的时间、地点参加踏勘现场活动。投标人如不参加，其风险由投标人自行承担，采购人、采购代理机构不承担任何责任。</w:t>
      </w:r>
    </w:p>
    <w:p w14:paraId="757F038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14:paraId="64CA7542">
      <w:pPr>
        <w:pStyle w:val="29"/>
        <w:spacing w:line="360" w:lineRule="auto"/>
        <w:ind w:firstLine="480" w:firstLineChars="200"/>
        <w:jc w:val="both"/>
        <w:rPr>
          <w:rFonts w:ascii="Times New Roman" w:hAnsi="Times New Roman" w:eastAsia="宋体" w:cs="Times New Roman"/>
          <w:color w:val="auto"/>
        </w:rPr>
      </w:pPr>
    </w:p>
    <w:p w14:paraId="3B2553AC">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C  响应文件的编制</w:t>
      </w:r>
    </w:p>
    <w:p w14:paraId="1B47DC3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14:paraId="0917261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14:paraId="3A07078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13.2 投标人应根据磋商项目需求和响应文件格式编制响应文件，保证其真实有效，并承担相应的法律责任。</w:t>
      </w:r>
    </w:p>
    <w:p w14:paraId="3DF972D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5F8B48F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投标语言及计量单位</w:t>
      </w:r>
    </w:p>
    <w:p w14:paraId="451D199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14:paraId="1E86F63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除竞争性磋商文件中另有规定外，响应文件所使用的计量单位均应使用中华人民共和国法定计量单位。</w:t>
      </w:r>
    </w:p>
    <w:p w14:paraId="0374562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响应文件格式</w:t>
      </w:r>
    </w:p>
    <w:p w14:paraId="095319B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15.1 投标人应按竞争性磋商文件第五部分提供的响应文件格式完整填写。因不按要求编制而引起系统无法检索、读取相关信息时，其后果由投标人自行承担。</w:t>
      </w:r>
    </w:p>
    <w:p w14:paraId="31AC0FB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15.2 投标人可对本竞争性磋商文件“磋商项目要求”所列的所有货物进行投标，也可只对其中一包或几包的货物投标；若无特殊说明，每一包的内容不得分项投标，原则上按照整包确定成交供应商。</w:t>
      </w:r>
    </w:p>
    <w:p w14:paraId="7697D32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14:paraId="503441F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14:paraId="3C71E74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14:paraId="5F5315E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16.1 按照《磋商邀请函》规定的时间分别上传加盖电子签章的两阶段电子响应文件。</w:t>
      </w:r>
    </w:p>
    <w:p w14:paraId="18E261C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报价</w:t>
      </w:r>
    </w:p>
    <w:p w14:paraId="1BCD35E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17.1 报价书、报价分项一览表等各表中的报价，若无特殊说明应采用人民币填报。</w:t>
      </w:r>
    </w:p>
    <w:p w14:paraId="7371883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17.2 报价是</w:t>
      </w:r>
      <w:r>
        <w:rPr>
          <w:rFonts w:hint="eastAsia"/>
          <w:color w:val="auto"/>
        </w:rPr>
        <w:t>为完成竞争性磋商文件规定的一切工作所需的全部费用的最终优惠价格。</w:t>
      </w:r>
    </w:p>
    <w:p w14:paraId="078BAFD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14:paraId="152A0AF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 投标人资格证明文件</w:t>
      </w:r>
    </w:p>
    <w:p w14:paraId="3FD7158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投标人必须提交证明其有资格进行投标和有能力履行合同的文件，作为响应文件的一部分。</w:t>
      </w:r>
    </w:p>
    <w:p w14:paraId="5FDE5CF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（1）《磋商邀请函》中规定的供应商资格要求（实质性要求）证明文件；</w:t>
      </w:r>
    </w:p>
    <w:p w14:paraId="49385C6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（2）若国家及行业对投标项目有特殊资格要求的，还须提供特殊资格证明文件；</w:t>
      </w:r>
    </w:p>
    <w:p w14:paraId="62F6C6B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（3）涉及本须知中“4. 合格的投标人”相关要求的，按其要求执行。</w:t>
      </w:r>
    </w:p>
    <w:p w14:paraId="057408C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14:paraId="037DE00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19.1 投标人须提交证明其拟供货物符合竞争性磋商文件规定的技术响应文件，作为响应文件的一部分。</w:t>
      </w:r>
    </w:p>
    <w:p w14:paraId="579A088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14:paraId="6F0FDF8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14:paraId="4361B98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14:paraId="68089B6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磋商文件要求的技术规格进行评议，并按竞争性磋商文件所附格式完整地填写《技术要求点对点应答表》，说明自己所投标的货物和相关服务内容与采购人、采购代理机构相应要求的偏离情况。</w:t>
      </w:r>
    </w:p>
    <w:p w14:paraId="0A5232D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19.3 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14:paraId="6022484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投标保证金</w:t>
      </w:r>
    </w:p>
    <w:p w14:paraId="0939E2D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按照《磋商项目需求》要求执行。</w:t>
      </w:r>
    </w:p>
    <w:p w14:paraId="705206C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符合《政府采购法实施条例》和《政府采购竞争性磋商采购方式管理暂行办法》相关规定。</w:t>
      </w:r>
    </w:p>
    <w:p w14:paraId="225263D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磋商有效期</w:t>
      </w:r>
    </w:p>
    <w:p w14:paraId="7F5AF46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磋商有效期为响应文件开启之日起60天。响应书中规定的有效期短于竞争性磋商文件规定的，其投标将被拒绝。</w:t>
      </w:r>
    </w:p>
    <w:p w14:paraId="033DED6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14:paraId="4ADFDB1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14:paraId="2BDE2E4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响应文件应按《磋商项目需求》和《响应文件格式》如实编写，未尽事宜可自行补充。响应文件内容不完整、格式不符合导致响应文件被误读、漏读或者查找不到相关内容的，投标人自行承担由此产生的风险。</w:t>
      </w:r>
    </w:p>
    <w:p w14:paraId="258F8DE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22.2 投标人按照《磋商邀请函》的要求提交网上应答并分别</w:t>
      </w:r>
      <w:r>
        <w:rPr>
          <w:rFonts w:hint="eastAsia" w:ascii="Times New Roman" w:hAnsi="Times New Roman" w:cs="Times New Roman" w:eastAsiaTheme="minorEastAsia"/>
          <w:color w:val="auto"/>
          <w:szCs w:val="32"/>
        </w:rPr>
        <w:t>上传加盖电子签章的第一、第二阶段电子响应文件</w:t>
      </w:r>
      <w:r>
        <w:rPr>
          <w:rFonts w:hint="eastAsia" w:ascii="Times New Roman" w:hAnsi="Times New Roman" w:eastAsia="宋体" w:cs="Times New Roman"/>
          <w:color w:val="auto"/>
        </w:rPr>
        <w:t>（以通过天津公共资源电子签章客户端正确读取签章信息为准）。加盖电子签章的电子响应文件应与网上应答填报内容一致。</w:t>
      </w:r>
    </w:p>
    <w:p w14:paraId="6925EEC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响应文件因模糊不清或表达不清所引起的后果由投标人自负。</w:t>
      </w:r>
    </w:p>
    <w:p w14:paraId="2528C33B">
      <w:pPr>
        <w:pStyle w:val="29"/>
        <w:spacing w:line="360" w:lineRule="auto"/>
        <w:jc w:val="center"/>
        <w:rPr>
          <w:rFonts w:ascii="Times New Roman" w:hAnsi="Times New Roman" w:eastAsia="宋体" w:cs="Times New Roman"/>
          <w:color w:val="auto"/>
        </w:rPr>
      </w:pPr>
    </w:p>
    <w:p w14:paraId="442BA55B">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响应文件的网上应答和提交</w:t>
      </w:r>
    </w:p>
    <w:p w14:paraId="5D93CAE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投标人须于《磋商邀请函》规定的投标截止时间前提交网上应答并上传加盖电子签章的电子响应文件（以通过天津公共资源电子签章客户端正确读取签章信息为准）。具体方式：</w:t>
      </w:r>
      <w:r>
        <w:rPr>
          <w:rFonts w:ascii="Times New Roman" w:hAnsi="Times New Roman" w:eastAsia="宋体" w:cs="Times New Roman"/>
          <w:color w:val="auto"/>
        </w:rPr>
        <w:t>登录</w:t>
      </w:r>
      <w:r>
        <w:rPr>
          <w:rFonts w:hint="eastAsia" w:ascii="Times New Roman" w:hAnsi="Times New Roman" w:eastAsia="宋体" w:cs="Times New Roman"/>
          <w:color w:val="auto"/>
        </w:rPr>
        <w:t>天津市政府采购中心网（网址：http://tjgpc.zwfwb.tj.gov.cn）-”网上招投标”-“供应商登录”-“市级集采机构入口”，使用天津数字认证有限公司发出的CA数字证书（原天津市电子认证中心发出尚在有效期内的CA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79号天津市政府采购中心窗口完成应答上传提交。</w:t>
      </w:r>
    </w:p>
    <w:p w14:paraId="380EFBF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制作和上传电子响应文件要求</w:t>
      </w:r>
    </w:p>
    <w:p w14:paraId="08A1714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24.1 投标人须下载天津市政府采购中心网-下载中心-《天津公共资源电子签章客户端安装包及使用说明》。</w:t>
      </w:r>
    </w:p>
    <w:p w14:paraId="040401B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03CBB15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1E1520C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237D372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4615FE8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24.3 投标人应保证电子响应文件清晰，便于识别，如因上传、扫描、格式等原因导致评审时受到影响，由投标人自行承担相应责任。</w:t>
      </w:r>
    </w:p>
    <w:p w14:paraId="42524C8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24.4 未按规定提交网上应答和上传加盖电子签章的电子响应文件的投标将被拒绝。</w:t>
      </w:r>
    </w:p>
    <w:p w14:paraId="5350A47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25. 投标人须承诺接受电子投标的方式，并自行承担由此带来的废标、无效投标的风险。</w:t>
      </w:r>
    </w:p>
    <w:p w14:paraId="7D4490F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 未按竞争性磋商文件的规定提交网上应答和上传加盖投标人电子签章的电子响应文件（以通过天津公共资源电子签章客户端正确读取签章信息为准）的投标将被拒绝。</w:t>
      </w:r>
    </w:p>
    <w:p w14:paraId="4B78C342">
      <w:pPr>
        <w:pStyle w:val="29"/>
        <w:spacing w:line="360" w:lineRule="auto"/>
        <w:ind w:firstLine="480" w:firstLineChars="200"/>
        <w:jc w:val="both"/>
        <w:rPr>
          <w:rFonts w:ascii="Times New Roman" w:hAnsi="Times New Roman" w:eastAsia="宋体" w:cs="Times New Roman"/>
          <w:color w:val="auto"/>
        </w:rPr>
      </w:pPr>
    </w:p>
    <w:p w14:paraId="3916702E">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磋商程序</w:t>
      </w:r>
    </w:p>
    <w:p w14:paraId="703A39E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27. </w:t>
      </w:r>
      <w:r>
        <w:rPr>
          <w:rFonts w:hint="eastAsia" w:ascii="Times New Roman" w:hAnsi="Times New Roman" w:eastAsia="宋体" w:cs="Times New Roman"/>
          <w:color w:val="auto"/>
        </w:rPr>
        <w:t>磋商步骤</w:t>
      </w:r>
    </w:p>
    <w:p w14:paraId="30C0B71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27.1 </w:t>
      </w:r>
      <w:r>
        <w:rPr>
          <w:rFonts w:hint="eastAsia" w:ascii="Times New Roman" w:hAnsi="Times New Roman" w:eastAsia="宋体"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719945C4">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磋商小组要求供应商澄清、说明或者更正响应文件应当以书面形式做出。</w:t>
      </w:r>
    </w:p>
    <w:p w14:paraId="009C7D00">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注：供应商法定代表人或其磋商代表人须携带身份证或其他有效身份证明原件参加磋商。</w:t>
      </w:r>
    </w:p>
    <w:p w14:paraId="26A6237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27.2 </w:t>
      </w:r>
      <w:r>
        <w:rPr>
          <w:rFonts w:hint="eastAsia" w:ascii="Times New Roman" w:hAnsi="Times New Roman" w:eastAsia="宋体"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78C18AB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对磋商文件做出的实质性变动是磋商文件的有效组成部分，磋商小组应当及时以书面形式同时通知所有参加磋商的供应商。</w:t>
      </w:r>
    </w:p>
    <w:p w14:paraId="79B8695E">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供应商应当按照磋商文件的变动情况和磋商小组的要求重新提交电子响应文件，加盖电子签章</w:t>
      </w:r>
      <w:r>
        <w:rPr>
          <w:rFonts w:hint="eastAsia" w:ascii="Times New Roman" w:hAnsi="Times New Roman" w:eastAsia="宋体" w:cs="Times New Roman"/>
          <w:color w:val="auto"/>
        </w:rPr>
        <w:t>后于磋商小组规定的时间内通过天津市政府采购中心招投标系统“询标解答”上传至天津市政府采购中心招投标系统。</w:t>
      </w:r>
    </w:p>
    <w:p w14:paraId="60CB9E91">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未实质性响应磋商文件的响应文件按无效响应处理，磋商小组应当告知提交响应文件的供应商。</w:t>
      </w:r>
    </w:p>
    <w:p w14:paraId="03D7CCC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27.3 </w:t>
      </w:r>
      <w:r>
        <w:rPr>
          <w:rFonts w:hint="eastAsia" w:ascii="Times New Roman" w:hAnsi="Times New Roman" w:eastAsia="宋体"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028DDA7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27.4 </w:t>
      </w:r>
      <w:r>
        <w:rPr>
          <w:rFonts w:hint="eastAsia" w:ascii="Times New Roman" w:hAnsi="Times New Roman" w:eastAsia="宋体" w:cs="Times New Roman"/>
          <w:color w:val="auto"/>
        </w:rPr>
        <w:t>第四步：经磋商确定最终采购需求和提交最后报价的供应商后，由磋商小组采用综合评分法对提交最后报价的供应商的响应文件和最后报价进行综合评分。</w:t>
      </w:r>
    </w:p>
    <w:p w14:paraId="2F0FA14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27.5 </w:t>
      </w:r>
      <w:r>
        <w:rPr>
          <w:rFonts w:hint="eastAsia" w:ascii="Times New Roman" w:hAnsi="Times New Roman" w:eastAsia="宋体"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2C9CD5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27.6 </w:t>
      </w:r>
      <w:r>
        <w:rPr>
          <w:rFonts w:hint="eastAsia" w:ascii="Times New Roman" w:hAnsi="Times New Roman" w:eastAsia="宋体" w:cs="Times New Roman"/>
          <w:color w:val="auto"/>
        </w:rPr>
        <w:t>出现下列情形之一的，采购人或者采购代理机构应当终止竞争性磋商采购活动，发布项目终止公告并说明原因，重新开展采购活动：</w:t>
      </w:r>
    </w:p>
    <w:p w14:paraId="74EFCD4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）因情况变化，不再符合规定的竞争性磋商采购方式适用情形的；</w:t>
      </w:r>
    </w:p>
    <w:p w14:paraId="1C654AD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w:t>
      </w:r>
      <w:r>
        <w:rPr>
          <w:rFonts w:hint="eastAsia" w:ascii="Times New Roman" w:hAnsi="Times New Roman" w:eastAsia="宋体" w:cs="Times New Roman"/>
          <w:color w:val="auto"/>
        </w:rPr>
        <w:t>）出现影响采购公正的违法、违规行为的；</w:t>
      </w:r>
    </w:p>
    <w:p w14:paraId="37B2647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3</w:t>
      </w:r>
      <w:r>
        <w:rPr>
          <w:rFonts w:hint="eastAsia" w:ascii="Times New Roman" w:hAnsi="Times New Roman" w:eastAsia="宋体"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hAnsi="Times New Roman" w:eastAsia="宋体" w:cs="Times New Roman"/>
          <w:color w:val="auto"/>
        </w:rPr>
        <w:t>3</w:t>
      </w:r>
      <w:r>
        <w:rPr>
          <w:rFonts w:hint="eastAsia" w:ascii="Times New Roman" w:hAnsi="Times New Roman" w:eastAsia="宋体" w:cs="Times New Roman"/>
          <w:color w:val="auto"/>
        </w:rPr>
        <w:t>家的。</w:t>
      </w:r>
    </w:p>
    <w:p w14:paraId="5D829262">
      <w:pPr>
        <w:pStyle w:val="29"/>
        <w:spacing w:line="360" w:lineRule="auto"/>
        <w:ind w:firstLine="480" w:firstLineChars="200"/>
        <w:jc w:val="both"/>
        <w:rPr>
          <w:rFonts w:ascii="Times New Roman" w:hAnsi="Times New Roman" w:eastAsia="宋体" w:cs="Times New Roman"/>
          <w:color w:val="auto"/>
        </w:rPr>
      </w:pPr>
      <w:r>
        <w:t xml:space="preserve">27.7 </w:t>
      </w:r>
      <w:r>
        <w:rPr>
          <w:rFonts w:hint="eastAsia"/>
        </w:rPr>
        <w:t>根据《财政部关于政府采购竞争性磋商采购方式管理暂行办法有关问题的补充通知》（财库〔</w:t>
      </w:r>
      <w:r>
        <w:t>2015</w:t>
      </w:r>
      <w:r>
        <w:rPr>
          <w:rFonts w:hint="eastAsia"/>
        </w:rPr>
        <w:t>〕</w:t>
      </w:r>
      <w:r>
        <w:t>124</w:t>
      </w:r>
      <w:r>
        <w:rPr>
          <w:rFonts w:hint="eastAsia"/>
        </w:rPr>
        <w:t>号）的规定，采用竞争性磋商采购方式采购的政府购买服务项目（含政府和社会资本合作项目），在采购过程中符合要求的供应商（社会资本）只有</w:t>
      </w:r>
      <w:r>
        <w:t>2</w:t>
      </w:r>
      <w:r>
        <w:rPr>
          <w:rFonts w:hint="eastAsia"/>
        </w:rPr>
        <w:t>家的，竞争性磋商采购活动可以继续进行。采购过程中符合要求的供应商（社会资本）只有</w:t>
      </w:r>
      <w:r>
        <w:t>1</w:t>
      </w:r>
      <w:r>
        <w:rPr>
          <w:rFonts w:hint="eastAsia"/>
        </w:rPr>
        <w:t>家的，采购人（项目实施机构）或者采购代理机构应当终止竞争性磋商采购活动，发布项目终止公告并说明原因，重新开展采购活动。</w:t>
      </w:r>
    </w:p>
    <w:p w14:paraId="795CC5C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评审方法及标准</w:t>
      </w:r>
    </w:p>
    <w:p w14:paraId="639234F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14:paraId="3BD268E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28.2 磋商小组应当按照客观、公正、审慎的原则，根据竞争性磋商文件规定的评审程序、评审方法和评审标准进行独立评审。</w:t>
      </w:r>
    </w:p>
    <w:p w14:paraId="45C54BC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竞争性磋商文件内容违反国家有关强制性规定的，磋商小组应当停止评审并向采购人或者采购代理机构说明情况。</w:t>
      </w:r>
    </w:p>
    <w:p w14:paraId="25F8610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对竞争性磋商文件中描述有歧义或前后不一致的地方，磋商小组有权进行评判，但对同一条款的评判应适用于每个投标人。</w:t>
      </w:r>
    </w:p>
    <w:p w14:paraId="596DE8D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评审方法</w:t>
      </w:r>
    </w:p>
    <w:p w14:paraId="1D9E03B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7C1BA70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2EE953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1B3F69D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1884A1A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14:paraId="53C611C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（6）采购人按成交候选供应商顺序确定成交供应商，或授权磋商小组按成交候选供应商顺序直接确定成交供应商。</w:t>
      </w:r>
    </w:p>
    <w:p w14:paraId="35EADEEB">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28.6 出现以下任何情形取消磋商资格：</w:t>
      </w:r>
    </w:p>
    <w:p w14:paraId="536287E4">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（1）响应文件未按竞争性磋商文件的要求加盖电子签章的；</w:t>
      </w:r>
    </w:p>
    <w:p w14:paraId="6EB63D3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（2）磋商有效期短于竞争性磋商文件要求的；</w:t>
      </w:r>
    </w:p>
    <w:p w14:paraId="7B0573F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（3）响应文件中提供虚假材料的；</w:t>
      </w:r>
    </w:p>
    <w:p w14:paraId="7B77625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（4）不能满足竞争性磋商文件中任何一条实质性要求或加注“★”号条款出现负偏离或经磋商小组认定未实质性响应竞争性磋商文件要求的或响应内容不符合相关强制性规定的；</w:t>
      </w:r>
    </w:p>
    <w:p w14:paraId="62B51F8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（5）未按时进行网上解密或电子响应文件损坏、无效的；</w:t>
      </w:r>
    </w:p>
    <w:p w14:paraId="0BE7C79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（6）磋商报价超出采购预算的；</w:t>
      </w:r>
    </w:p>
    <w:p w14:paraId="37C4411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23A0DD5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w:t>
      </w:r>
      <w:r>
        <w:rPr>
          <w:rFonts w:hint="eastAsia" w:ascii="Times New Roman" w:hAnsi="Times New Roman" w:eastAsia="宋体" w:cs="Times New Roman"/>
        </w:rPr>
        <w:t>参加同一合同项下投标的，相关投标均无效；</w:t>
      </w:r>
    </w:p>
    <w:p w14:paraId="7513344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（9）其他法定响应无效的情形。</w:t>
      </w:r>
    </w:p>
    <w:p w14:paraId="508F96A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其他注意事项</w:t>
      </w:r>
    </w:p>
    <w:p w14:paraId="0BC9DFB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在磋商期间，投标人不得向磋商小组成员或采购代理机构询问评审情况、施加任何影响，不得进行旨在影响评审结果的活动。</w:t>
      </w:r>
    </w:p>
    <w:p w14:paraId="028F4F4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14:paraId="4CBB765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29.3 本项目不接受赠品、回扣或者与采购无关的其他商品、服务。</w:t>
      </w:r>
    </w:p>
    <w:p w14:paraId="046032D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如果几个投标人所投整包产品为同一品牌时，在服务承诺符合竞争性磋商文件的情况下，报价最低的投标人入围评审阶段。</w:t>
      </w:r>
    </w:p>
    <w:p w14:paraId="06DD4E9A">
      <w:pPr>
        <w:pStyle w:val="29"/>
        <w:spacing w:line="360" w:lineRule="auto"/>
        <w:ind w:firstLine="480" w:firstLineChars="200"/>
        <w:jc w:val="both"/>
        <w:rPr>
          <w:rFonts w:ascii="Times New Roman" w:hAnsi="Times New Roman" w:eastAsia="宋体" w:cs="Times New Roman"/>
          <w:color w:val="auto"/>
        </w:rPr>
      </w:pPr>
    </w:p>
    <w:p w14:paraId="6B8400E5">
      <w:pPr>
        <w:pStyle w:val="29"/>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14:paraId="6181945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成交供应商的产生</w:t>
      </w:r>
    </w:p>
    <w:p w14:paraId="75F8C0E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30.1 采购人可以事先授权磋商小组直接确定成交供应商。</w:t>
      </w:r>
    </w:p>
    <w:p w14:paraId="2F63CDF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30.2 采购人也可以按照《政府采购法》及其实施条例等法律法规的规定和竞争性磋商文件的要求确认成交供应商。</w:t>
      </w:r>
    </w:p>
    <w:p w14:paraId="1D0259D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成交通知</w:t>
      </w:r>
    </w:p>
    <w:p w14:paraId="3F8BDD8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6E59285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2535579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签订合同</w:t>
      </w:r>
    </w:p>
    <w:p w14:paraId="41B3BEE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49A3AA1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竞争性磋商文件、成交供应商的响应文件及其澄清文件等，均为签订合同的依据，且为合同的组成部分。</w:t>
      </w:r>
    </w:p>
    <w:p w14:paraId="3EB240C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履约保证金</w:t>
      </w:r>
    </w:p>
    <w:p w14:paraId="0CA9D9E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若《磋商项目需求》规定须提交履约保证金的，成交供应商须按照规定要求提交履约保证金。</w:t>
      </w:r>
    </w:p>
    <w:p w14:paraId="33B899E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成交供应商未能按合同规定履行其义务，采购人有权没收履约保证金。</w:t>
      </w:r>
    </w:p>
    <w:p w14:paraId="518FCA6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70D2599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合同分包</w:t>
      </w:r>
    </w:p>
    <w:p w14:paraId="2D8D94B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35.1 未经采购人同意，成交供应商不得分包合同。</w:t>
      </w:r>
    </w:p>
    <w:p w14:paraId="52FF8AC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35.2 政府采购合同分包履行的，成交供应商就采购项目和分包项目向采购人负责，分包供应商就分包项目承担责任。</w:t>
      </w:r>
    </w:p>
    <w:p w14:paraId="5C338EE4">
      <w:pPr>
        <w:pStyle w:val="29"/>
        <w:spacing w:line="360" w:lineRule="auto"/>
        <w:ind w:firstLine="480" w:firstLineChars="200"/>
        <w:jc w:val="both"/>
        <w:rPr>
          <w:rFonts w:ascii="Times New Roman" w:hAnsi="Times New Roman" w:eastAsia="宋体" w:cs="Times New Roman"/>
          <w:color w:val="auto"/>
        </w:rPr>
      </w:pPr>
    </w:p>
    <w:p w14:paraId="3BBFDF1D">
      <w:pPr>
        <w:pStyle w:val="29"/>
        <w:snapToGrid w:val="0"/>
        <w:spacing w:line="360" w:lineRule="auto"/>
        <w:ind w:firstLine="480" w:firstLineChars="200"/>
        <w:jc w:val="both"/>
        <w:rPr>
          <w:rFonts w:ascii="Times New Roman" w:hAnsi="Times New Roman" w:eastAsia="宋体" w:cs="Times New Roman"/>
          <w:color w:val="auto"/>
        </w:rPr>
      </w:pPr>
    </w:p>
    <w:p w14:paraId="4281043C">
      <w:pPr>
        <w:pStyle w:val="29"/>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14:paraId="2254B9E1">
      <w:pPr>
        <w:pStyle w:val="11"/>
        <w:rPr>
          <w:rFonts w:ascii="Times New Roman" w:hAnsi="Times New Roman"/>
        </w:rPr>
      </w:pPr>
      <w:r>
        <w:rPr>
          <w:rFonts w:ascii="Times New Roman" w:hAnsi="Times New Roman"/>
        </w:rPr>
        <w:t>第四部分  合同草案</w:t>
      </w:r>
      <w:bookmarkEnd w:id="7"/>
    </w:p>
    <w:p w14:paraId="67409B78">
      <w:pPr>
        <w:tabs>
          <w:tab w:val="left" w:pos="412"/>
          <w:tab w:val="left" w:pos="618"/>
        </w:tabs>
        <w:spacing w:line="520" w:lineRule="exact"/>
        <w:jc w:val="center"/>
        <w:rPr>
          <w:b/>
          <w:sz w:val="30"/>
          <w:szCs w:val="30"/>
        </w:rPr>
      </w:pPr>
      <w:r>
        <w:rPr>
          <w:b/>
          <w:sz w:val="30"/>
          <w:szCs w:val="30"/>
        </w:rPr>
        <w:t>合同一般条款</w:t>
      </w:r>
    </w:p>
    <w:p w14:paraId="52CDFACC">
      <w:pPr>
        <w:tabs>
          <w:tab w:val="left" w:pos="0"/>
          <w:tab w:val="left" w:pos="315"/>
        </w:tabs>
        <w:spacing w:line="520" w:lineRule="exact"/>
        <w:ind w:firstLine="480"/>
        <w:rPr>
          <w:sz w:val="24"/>
          <w:szCs w:val="24"/>
        </w:rPr>
      </w:pPr>
      <w:r>
        <w:rPr>
          <w:sz w:val="24"/>
          <w:szCs w:val="24"/>
        </w:rPr>
        <w:t xml:space="preserve">需方：  </w:t>
      </w:r>
    </w:p>
    <w:p w14:paraId="0E623F8B">
      <w:pPr>
        <w:tabs>
          <w:tab w:val="left" w:pos="0"/>
          <w:tab w:val="left" w:pos="315"/>
        </w:tabs>
        <w:spacing w:line="520" w:lineRule="exact"/>
        <w:ind w:firstLine="480"/>
        <w:rPr>
          <w:sz w:val="24"/>
          <w:szCs w:val="24"/>
        </w:rPr>
      </w:pPr>
      <w:r>
        <w:rPr>
          <w:sz w:val="24"/>
          <w:szCs w:val="24"/>
        </w:rPr>
        <w:t xml:space="preserve">供方： </w:t>
      </w:r>
    </w:p>
    <w:p w14:paraId="339DF71F">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竞争性磋商</w:t>
      </w:r>
      <w:r>
        <w:rPr>
          <w:sz w:val="24"/>
          <w:szCs w:val="24"/>
        </w:rPr>
        <w:t>文件的要求，并经双方协商一致，达成  合同：</w:t>
      </w:r>
    </w:p>
    <w:p w14:paraId="0902F4F2">
      <w:pPr>
        <w:pStyle w:val="37"/>
        <w:numPr>
          <w:ilvl w:val="0"/>
          <w:numId w:val="1"/>
        </w:numPr>
        <w:spacing w:line="480" w:lineRule="exact"/>
        <w:ind w:firstLineChars="0"/>
        <w:rPr>
          <w:sz w:val="24"/>
        </w:rPr>
      </w:pPr>
      <w:r>
        <w:rPr>
          <w:rFonts w:hint="eastAsia"/>
          <w:sz w:val="24"/>
        </w:rPr>
        <w:t>本合同为中小企业预留合同</w:t>
      </w:r>
    </w:p>
    <w:p w14:paraId="19D4A129">
      <w:pPr>
        <w:pStyle w:val="37"/>
        <w:numPr>
          <w:ilvl w:val="0"/>
          <w:numId w:val="1"/>
        </w:numPr>
        <w:spacing w:line="480" w:lineRule="exact"/>
        <w:ind w:firstLineChars="0"/>
        <w:rPr>
          <w:sz w:val="24"/>
        </w:rPr>
      </w:pPr>
      <w:r>
        <w:rPr>
          <w:rFonts w:hint="eastAsia"/>
          <w:sz w:val="24"/>
        </w:rPr>
        <w:t>本合同非中小企业预留合同</w:t>
      </w:r>
    </w:p>
    <w:p w14:paraId="374E7FDF">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260FC481">
      <w:pPr>
        <w:tabs>
          <w:tab w:val="left" w:pos="1133"/>
        </w:tabs>
        <w:spacing w:line="520" w:lineRule="exact"/>
        <w:ind w:firstLine="480" w:firstLineChars="200"/>
        <w:rPr>
          <w:sz w:val="24"/>
          <w:szCs w:val="24"/>
        </w:rPr>
      </w:pPr>
      <w:r>
        <w:rPr>
          <w:sz w:val="24"/>
          <w:szCs w:val="24"/>
        </w:rPr>
        <w:t>一、采购内容：  （详见附件）</w:t>
      </w:r>
    </w:p>
    <w:p w14:paraId="54213300">
      <w:pPr>
        <w:tabs>
          <w:tab w:val="left" w:pos="1133"/>
        </w:tabs>
        <w:spacing w:line="520" w:lineRule="exact"/>
        <w:ind w:firstLine="480" w:firstLineChars="200"/>
        <w:rPr>
          <w:sz w:val="24"/>
          <w:szCs w:val="24"/>
        </w:rPr>
      </w:pPr>
      <w:r>
        <w:rPr>
          <w:sz w:val="24"/>
          <w:szCs w:val="24"/>
        </w:rPr>
        <w:t xml:space="preserve">    合同总价款：人民币  元</w:t>
      </w:r>
    </w:p>
    <w:p w14:paraId="117B5169">
      <w:pPr>
        <w:tabs>
          <w:tab w:val="left" w:pos="1133"/>
        </w:tabs>
        <w:spacing w:line="520" w:lineRule="exact"/>
        <w:ind w:firstLine="480" w:firstLineChars="200"/>
        <w:rPr>
          <w:sz w:val="24"/>
          <w:szCs w:val="24"/>
        </w:rPr>
      </w:pPr>
      <w:r>
        <w:rPr>
          <w:sz w:val="24"/>
          <w:szCs w:val="24"/>
        </w:rPr>
        <w:t xml:space="preserve">    大写：人民币  元整</w:t>
      </w:r>
    </w:p>
    <w:p w14:paraId="0D59E6FD">
      <w:pPr>
        <w:tabs>
          <w:tab w:val="left" w:pos="360"/>
        </w:tabs>
        <w:spacing w:line="520" w:lineRule="exact"/>
        <w:ind w:firstLine="480" w:firstLineChars="200"/>
        <w:rPr>
          <w:sz w:val="24"/>
          <w:szCs w:val="24"/>
        </w:rPr>
      </w:pPr>
      <w:r>
        <w:rPr>
          <w:sz w:val="24"/>
          <w:szCs w:val="24"/>
        </w:rPr>
        <w:t>二、质量要求及对质量负责条件和期限：见附件。</w:t>
      </w:r>
    </w:p>
    <w:p w14:paraId="707D50D1">
      <w:pPr>
        <w:tabs>
          <w:tab w:val="left" w:pos="360"/>
        </w:tabs>
        <w:spacing w:line="520" w:lineRule="exact"/>
        <w:ind w:firstLine="480" w:firstLineChars="200"/>
        <w:rPr>
          <w:sz w:val="24"/>
          <w:szCs w:val="24"/>
        </w:rPr>
      </w:pPr>
      <w:r>
        <w:rPr>
          <w:sz w:val="24"/>
          <w:szCs w:val="24"/>
        </w:rPr>
        <w:t>三、供方所提供的服务必须具有合法手续及相关文件。如涉及知识产权则必须是自己拥有或合法使用的。</w:t>
      </w:r>
    </w:p>
    <w:p w14:paraId="66394B67">
      <w:pPr>
        <w:tabs>
          <w:tab w:val="left" w:pos="360"/>
        </w:tabs>
        <w:spacing w:line="520" w:lineRule="exact"/>
        <w:ind w:firstLine="480" w:firstLineChars="200"/>
        <w:rPr>
          <w:sz w:val="24"/>
          <w:szCs w:val="24"/>
        </w:rPr>
      </w:pPr>
      <w:r>
        <w:rPr>
          <w:sz w:val="24"/>
          <w:szCs w:val="24"/>
        </w:rPr>
        <w:t>四、</w:t>
      </w:r>
      <w:r>
        <w:rPr>
          <w:rFonts w:hint="eastAsia"/>
          <w:sz w:val="24"/>
          <w:szCs w:val="24"/>
        </w:rPr>
        <w:t>服务</w:t>
      </w:r>
      <w:r>
        <w:rPr>
          <w:sz w:val="24"/>
          <w:szCs w:val="24"/>
        </w:rPr>
        <w:t>时间、地点、方式：见附件。</w:t>
      </w:r>
    </w:p>
    <w:p w14:paraId="29C967E9">
      <w:pPr>
        <w:tabs>
          <w:tab w:val="left" w:pos="360"/>
        </w:tabs>
        <w:spacing w:line="520" w:lineRule="exact"/>
        <w:ind w:firstLine="480"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14:paraId="459A6345">
      <w:pPr>
        <w:tabs>
          <w:tab w:val="left" w:pos="360"/>
          <w:tab w:val="left" w:pos="721"/>
        </w:tabs>
        <w:spacing w:line="520" w:lineRule="exact"/>
        <w:rPr>
          <w:sz w:val="24"/>
          <w:szCs w:val="24"/>
        </w:rPr>
      </w:pPr>
      <w:r>
        <w:rPr>
          <w:sz w:val="24"/>
          <w:szCs w:val="24"/>
        </w:rPr>
        <w:t xml:space="preserve">    六、验收工作由需方负责对合同进行验收。</w:t>
      </w:r>
    </w:p>
    <w:p w14:paraId="6A25AE24">
      <w:pPr>
        <w:tabs>
          <w:tab w:val="left" w:pos="360"/>
        </w:tabs>
        <w:spacing w:line="520" w:lineRule="exact"/>
        <w:rPr>
          <w:sz w:val="24"/>
          <w:szCs w:val="24"/>
        </w:rPr>
      </w:pPr>
      <w:r>
        <w:rPr>
          <w:sz w:val="24"/>
          <w:szCs w:val="24"/>
        </w:rPr>
        <w:t xml:space="preserve">    七、货款支付方式：见附件。</w:t>
      </w:r>
    </w:p>
    <w:p w14:paraId="394A0911">
      <w:pPr>
        <w:tabs>
          <w:tab w:val="left" w:pos="0"/>
          <w:tab w:val="left" w:pos="721"/>
        </w:tabs>
        <w:spacing w:line="520" w:lineRule="exact"/>
        <w:ind w:firstLine="480" w:firstLineChars="200"/>
        <w:rPr>
          <w:sz w:val="24"/>
          <w:szCs w:val="24"/>
        </w:rPr>
      </w:pPr>
      <w:r>
        <w:rPr>
          <w:sz w:val="24"/>
          <w:szCs w:val="24"/>
        </w:rPr>
        <w:t>供方开户银行（汉字全称）：</w:t>
      </w:r>
      <w:r>
        <w:rPr>
          <w:sz w:val="24"/>
          <w:szCs w:val="24"/>
          <w:u w:val="single"/>
        </w:rPr>
        <w:t xml:space="preserve">                                        </w:t>
      </w:r>
      <w:r>
        <w:rPr>
          <w:sz w:val="24"/>
          <w:szCs w:val="24"/>
        </w:rPr>
        <w:t>，</w:t>
      </w:r>
    </w:p>
    <w:p w14:paraId="7B0B31B7">
      <w:pPr>
        <w:tabs>
          <w:tab w:val="left" w:pos="0"/>
          <w:tab w:val="left" w:pos="721"/>
        </w:tabs>
        <w:spacing w:line="520" w:lineRule="exact"/>
        <w:ind w:firstLine="513" w:firstLineChars="214"/>
        <w:rPr>
          <w:sz w:val="24"/>
          <w:szCs w:val="24"/>
        </w:rPr>
      </w:pPr>
      <w:r>
        <w:rPr>
          <w:sz w:val="24"/>
          <w:szCs w:val="24"/>
        </w:rPr>
        <w:t>行号（数字代码）：</w:t>
      </w:r>
      <w:r>
        <w:rPr>
          <w:sz w:val="24"/>
          <w:szCs w:val="24"/>
          <w:u w:val="single"/>
        </w:rPr>
        <w:t xml:space="preserve">                                                </w:t>
      </w:r>
      <w:r>
        <w:rPr>
          <w:sz w:val="24"/>
          <w:szCs w:val="24"/>
        </w:rPr>
        <w:t>，</w:t>
      </w:r>
    </w:p>
    <w:p w14:paraId="41C4971A">
      <w:pPr>
        <w:tabs>
          <w:tab w:val="left" w:pos="0"/>
          <w:tab w:val="left" w:pos="721"/>
        </w:tabs>
        <w:spacing w:line="520" w:lineRule="exact"/>
        <w:ind w:firstLine="513" w:firstLineChars="214"/>
        <w:rPr>
          <w:sz w:val="24"/>
          <w:szCs w:val="24"/>
        </w:rPr>
      </w:pPr>
      <w:r>
        <w:rPr>
          <w:rFonts w:hint="eastAsia"/>
          <w:sz w:val="24"/>
          <w:szCs w:val="24"/>
        </w:rPr>
        <w:t>账</w:t>
      </w:r>
      <w:r>
        <w:rPr>
          <w:sz w:val="24"/>
          <w:szCs w:val="24"/>
        </w:rPr>
        <w:t xml:space="preserve">       号：</w:t>
      </w:r>
      <w:r>
        <w:rPr>
          <w:sz w:val="24"/>
          <w:szCs w:val="24"/>
          <w:u w:val="single"/>
        </w:rPr>
        <w:t xml:space="preserve">                                                   </w:t>
      </w:r>
      <w:r>
        <w:rPr>
          <w:szCs w:val="24"/>
        </w:rPr>
        <w:t>。</w:t>
      </w:r>
    </w:p>
    <w:p w14:paraId="340F5B76">
      <w:pPr>
        <w:pStyle w:val="6"/>
        <w:spacing w:line="520" w:lineRule="exact"/>
        <w:ind w:leftChars="-50" w:firstLine="480" w:firstLineChars="200"/>
        <w:rPr>
          <w:sz w:val="24"/>
          <w:szCs w:val="24"/>
        </w:rPr>
      </w:pPr>
      <w:r>
        <w:rPr>
          <w:rFonts w:hint="eastAsia"/>
          <w:sz w:val="24"/>
          <w:szCs w:val="24"/>
        </w:rPr>
        <w:t>八</w:t>
      </w:r>
      <w:r>
        <w:rPr>
          <w:sz w:val="24"/>
          <w:szCs w:val="24"/>
        </w:rPr>
        <w:t>、有关涉及本合同供方向天津市政府采购中心所提交的</w:t>
      </w:r>
      <w:r>
        <w:rPr>
          <w:rFonts w:hint="eastAsia"/>
          <w:sz w:val="24"/>
          <w:szCs w:val="24"/>
          <w:lang w:eastAsia="zh-CN"/>
        </w:rPr>
        <w:t>响应</w:t>
      </w:r>
      <w:r>
        <w:rPr>
          <w:sz w:val="24"/>
          <w:szCs w:val="24"/>
        </w:rPr>
        <w:t>文件及有关澄清资料和服务承诺均视为本合同不可分割的部分，对供方具有约束力。</w:t>
      </w:r>
    </w:p>
    <w:p w14:paraId="29A7875B">
      <w:pPr>
        <w:tabs>
          <w:tab w:val="left" w:pos="0"/>
          <w:tab w:val="left" w:pos="315"/>
        </w:tabs>
        <w:spacing w:line="520" w:lineRule="exact"/>
        <w:ind w:firstLine="480"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16"/>
        <w:tblW w:w="0" w:type="auto"/>
        <w:tblInd w:w="0" w:type="dxa"/>
        <w:tblLayout w:type="autofit"/>
        <w:tblCellMar>
          <w:top w:w="0" w:type="dxa"/>
          <w:left w:w="108" w:type="dxa"/>
          <w:bottom w:w="0" w:type="dxa"/>
          <w:right w:w="108" w:type="dxa"/>
        </w:tblCellMar>
      </w:tblPr>
      <w:tblGrid>
        <w:gridCol w:w="4261"/>
        <w:gridCol w:w="4261"/>
      </w:tblGrid>
      <w:tr w14:paraId="21A75FA4">
        <w:tblPrEx>
          <w:tblCellMar>
            <w:top w:w="0" w:type="dxa"/>
            <w:left w:w="108" w:type="dxa"/>
            <w:bottom w:w="0" w:type="dxa"/>
            <w:right w:w="108" w:type="dxa"/>
          </w:tblCellMar>
        </w:tblPrEx>
        <w:tc>
          <w:tcPr>
            <w:tcW w:w="4261" w:type="dxa"/>
          </w:tcPr>
          <w:p w14:paraId="4E10AD1B">
            <w:pPr>
              <w:tabs>
                <w:tab w:val="left" w:pos="0"/>
                <w:tab w:val="left" w:pos="315"/>
              </w:tabs>
              <w:spacing w:line="520" w:lineRule="exact"/>
              <w:rPr>
                <w:sz w:val="24"/>
                <w:szCs w:val="24"/>
              </w:rPr>
            </w:pPr>
            <w:r>
              <w:rPr>
                <w:sz w:val="24"/>
                <w:szCs w:val="24"/>
              </w:rPr>
              <w:t xml:space="preserve">供方（公章）： </w:t>
            </w:r>
          </w:p>
        </w:tc>
        <w:tc>
          <w:tcPr>
            <w:tcW w:w="4261" w:type="dxa"/>
          </w:tcPr>
          <w:p w14:paraId="51C8F767">
            <w:pPr>
              <w:tabs>
                <w:tab w:val="left" w:pos="0"/>
                <w:tab w:val="left" w:pos="315"/>
              </w:tabs>
              <w:spacing w:line="520" w:lineRule="exact"/>
              <w:rPr>
                <w:sz w:val="24"/>
                <w:szCs w:val="24"/>
              </w:rPr>
            </w:pPr>
            <w:r>
              <w:rPr>
                <w:sz w:val="24"/>
                <w:szCs w:val="24"/>
              </w:rPr>
              <w:t xml:space="preserve">需方（公章）： </w:t>
            </w:r>
          </w:p>
        </w:tc>
      </w:tr>
      <w:tr w14:paraId="7E750D35">
        <w:tblPrEx>
          <w:tblCellMar>
            <w:top w:w="0" w:type="dxa"/>
            <w:left w:w="108" w:type="dxa"/>
            <w:bottom w:w="0" w:type="dxa"/>
            <w:right w:w="108" w:type="dxa"/>
          </w:tblCellMar>
        </w:tblPrEx>
        <w:tc>
          <w:tcPr>
            <w:tcW w:w="4261" w:type="dxa"/>
          </w:tcPr>
          <w:p w14:paraId="025B82D8">
            <w:pPr>
              <w:tabs>
                <w:tab w:val="left" w:pos="0"/>
                <w:tab w:val="left" w:pos="315"/>
              </w:tabs>
              <w:spacing w:line="520" w:lineRule="exact"/>
              <w:rPr>
                <w:sz w:val="24"/>
                <w:szCs w:val="24"/>
              </w:rPr>
            </w:pPr>
            <w:r>
              <w:rPr>
                <w:sz w:val="24"/>
                <w:szCs w:val="24"/>
              </w:rPr>
              <w:t xml:space="preserve">地址：  </w:t>
            </w:r>
          </w:p>
        </w:tc>
        <w:tc>
          <w:tcPr>
            <w:tcW w:w="4261" w:type="dxa"/>
          </w:tcPr>
          <w:p w14:paraId="3881A070">
            <w:pPr>
              <w:tabs>
                <w:tab w:val="left" w:pos="0"/>
                <w:tab w:val="left" w:pos="315"/>
              </w:tabs>
              <w:spacing w:line="520" w:lineRule="exact"/>
              <w:rPr>
                <w:sz w:val="24"/>
                <w:szCs w:val="24"/>
              </w:rPr>
            </w:pPr>
            <w:r>
              <w:rPr>
                <w:sz w:val="24"/>
                <w:szCs w:val="24"/>
              </w:rPr>
              <w:t xml:space="preserve">地址： </w:t>
            </w:r>
          </w:p>
        </w:tc>
      </w:tr>
      <w:tr w14:paraId="2EE98572">
        <w:tblPrEx>
          <w:tblCellMar>
            <w:top w:w="0" w:type="dxa"/>
            <w:left w:w="108" w:type="dxa"/>
            <w:bottom w:w="0" w:type="dxa"/>
            <w:right w:w="108" w:type="dxa"/>
          </w:tblCellMar>
        </w:tblPrEx>
        <w:tc>
          <w:tcPr>
            <w:tcW w:w="4261" w:type="dxa"/>
          </w:tcPr>
          <w:p w14:paraId="5CEAB628">
            <w:pPr>
              <w:tabs>
                <w:tab w:val="left" w:pos="360"/>
              </w:tabs>
              <w:spacing w:line="520" w:lineRule="exact"/>
              <w:rPr>
                <w:sz w:val="24"/>
                <w:szCs w:val="24"/>
              </w:rPr>
            </w:pPr>
            <w:r>
              <w:rPr>
                <w:sz w:val="24"/>
                <w:szCs w:val="24"/>
              </w:rPr>
              <w:t xml:space="preserve">法定代表人： </w:t>
            </w:r>
          </w:p>
        </w:tc>
        <w:tc>
          <w:tcPr>
            <w:tcW w:w="4261" w:type="dxa"/>
          </w:tcPr>
          <w:p w14:paraId="5EE59F5D">
            <w:pPr>
              <w:tabs>
                <w:tab w:val="left" w:pos="360"/>
              </w:tabs>
              <w:spacing w:line="520" w:lineRule="exact"/>
              <w:rPr>
                <w:sz w:val="24"/>
                <w:szCs w:val="24"/>
              </w:rPr>
            </w:pPr>
            <w:r>
              <w:rPr>
                <w:sz w:val="24"/>
                <w:szCs w:val="24"/>
              </w:rPr>
              <w:t xml:space="preserve">法定代表人： </w:t>
            </w:r>
          </w:p>
        </w:tc>
      </w:tr>
      <w:tr w14:paraId="6B69713A">
        <w:tblPrEx>
          <w:tblCellMar>
            <w:top w:w="0" w:type="dxa"/>
            <w:left w:w="108" w:type="dxa"/>
            <w:bottom w:w="0" w:type="dxa"/>
            <w:right w:w="108" w:type="dxa"/>
          </w:tblCellMar>
        </w:tblPrEx>
        <w:tc>
          <w:tcPr>
            <w:tcW w:w="4261" w:type="dxa"/>
          </w:tcPr>
          <w:p w14:paraId="330C45ED">
            <w:pPr>
              <w:tabs>
                <w:tab w:val="left" w:pos="360"/>
              </w:tabs>
              <w:spacing w:line="520" w:lineRule="exact"/>
              <w:rPr>
                <w:sz w:val="24"/>
                <w:szCs w:val="24"/>
              </w:rPr>
            </w:pPr>
            <w:r>
              <w:rPr>
                <w:sz w:val="24"/>
                <w:szCs w:val="24"/>
              </w:rPr>
              <w:t xml:space="preserve">委托代理人： </w:t>
            </w:r>
          </w:p>
        </w:tc>
        <w:tc>
          <w:tcPr>
            <w:tcW w:w="4261" w:type="dxa"/>
          </w:tcPr>
          <w:p w14:paraId="13CFF59A">
            <w:pPr>
              <w:tabs>
                <w:tab w:val="left" w:pos="360"/>
              </w:tabs>
              <w:spacing w:line="520" w:lineRule="exact"/>
              <w:rPr>
                <w:sz w:val="24"/>
                <w:szCs w:val="24"/>
              </w:rPr>
            </w:pPr>
            <w:r>
              <w:rPr>
                <w:sz w:val="24"/>
                <w:szCs w:val="24"/>
              </w:rPr>
              <w:t xml:space="preserve">委托代理人： </w:t>
            </w:r>
          </w:p>
        </w:tc>
      </w:tr>
      <w:tr w14:paraId="56BC6320">
        <w:tblPrEx>
          <w:tblCellMar>
            <w:top w:w="0" w:type="dxa"/>
            <w:left w:w="108" w:type="dxa"/>
            <w:bottom w:w="0" w:type="dxa"/>
            <w:right w:w="108" w:type="dxa"/>
          </w:tblCellMar>
        </w:tblPrEx>
        <w:tc>
          <w:tcPr>
            <w:tcW w:w="4261" w:type="dxa"/>
          </w:tcPr>
          <w:p w14:paraId="28001ECD">
            <w:pPr>
              <w:tabs>
                <w:tab w:val="left" w:pos="360"/>
              </w:tabs>
              <w:spacing w:line="520" w:lineRule="exact"/>
              <w:rPr>
                <w:sz w:val="24"/>
                <w:szCs w:val="24"/>
              </w:rPr>
            </w:pPr>
            <w:r>
              <w:rPr>
                <w:sz w:val="24"/>
                <w:szCs w:val="24"/>
              </w:rPr>
              <w:t>电话：</w:t>
            </w:r>
          </w:p>
        </w:tc>
        <w:tc>
          <w:tcPr>
            <w:tcW w:w="4261" w:type="dxa"/>
          </w:tcPr>
          <w:p w14:paraId="04736EFE">
            <w:pPr>
              <w:tabs>
                <w:tab w:val="left" w:pos="360"/>
              </w:tabs>
              <w:spacing w:line="520" w:lineRule="exact"/>
              <w:rPr>
                <w:sz w:val="24"/>
                <w:szCs w:val="24"/>
              </w:rPr>
            </w:pPr>
            <w:r>
              <w:rPr>
                <w:sz w:val="24"/>
                <w:szCs w:val="24"/>
              </w:rPr>
              <w:t>电话：</w:t>
            </w:r>
          </w:p>
        </w:tc>
      </w:tr>
    </w:tbl>
    <w:p w14:paraId="1E99063D">
      <w:pPr>
        <w:rPr>
          <w:sz w:val="24"/>
          <w:szCs w:val="24"/>
        </w:rPr>
      </w:pPr>
    </w:p>
    <w:p w14:paraId="208DC8A4">
      <w:pPr>
        <w:rPr>
          <w:szCs w:val="24"/>
        </w:rPr>
      </w:pPr>
      <w:r>
        <w:rPr>
          <w:sz w:val="24"/>
          <w:szCs w:val="24"/>
        </w:rPr>
        <w:t>时间：20</w:t>
      </w:r>
      <w:r>
        <w:rPr>
          <w:rFonts w:hint="eastAsia"/>
          <w:sz w:val="24"/>
          <w:szCs w:val="24"/>
        </w:rPr>
        <w:t xml:space="preserve">  </w:t>
      </w:r>
      <w:r>
        <w:rPr>
          <w:sz w:val="24"/>
          <w:szCs w:val="24"/>
        </w:rPr>
        <w:t>年  月  日</w:t>
      </w:r>
    </w:p>
    <w:p w14:paraId="01CB7B20">
      <w:pPr>
        <w:jc w:val="center"/>
        <w:rPr>
          <w:b/>
          <w:sz w:val="30"/>
          <w:szCs w:val="30"/>
        </w:rPr>
      </w:pPr>
      <w:r>
        <w:rPr>
          <w:b/>
          <w:sz w:val="30"/>
          <w:szCs w:val="30"/>
        </w:rPr>
        <w:br w:type="page"/>
      </w:r>
      <w:r>
        <w:rPr>
          <w:b/>
          <w:sz w:val="30"/>
          <w:szCs w:val="30"/>
        </w:rPr>
        <w:t>合同特殊条款</w:t>
      </w:r>
    </w:p>
    <w:p w14:paraId="5B25AD82">
      <w:pPr>
        <w:tabs>
          <w:tab w:val="left" w:pos="360"/>
        </w:tabs>
        <w:spacing w:line="520" w:lineRule="exact"/>
        <w:ind w:firstLine="410" w:firstLineChars="171"/>
        <w:rPr>
          <w:color w:val="000000"/>
          <w:sz w:val="24"/>
          <w:szCs w:val="24"/>
        </w:rPr>
      </w:pPr>
    </w:p>
    <w:p w14:paraId="1E6016FD">
      <w:pPr>
        <w:tabs>
          <w:tab w:val="left" w:pos="360"/>
        </w:tabs>
        <w:spacing w:line="520" w:lineRule="exact"/>
        <w:ind w:firstLine="410"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5E1E2BE5">
      <w:pPr>
        <w:tabs>
          <w:tab w:val="left" w:pos="360"/>
        </w:tabs>
        <w:spacing w:line="520" w:lineRule="exact"/>
        <w:ind w:firstLine="410"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14:paraId="52445EB2">
      <w:pPr>
        <w:tabs>
          <w:tab w:val="left" w:pos="360"/>
        </w:tabs>
        <w:spacing w:line="520" w:lineRule="exact"/>
        <w:ind w:firstLine="410" w:firstLineChars="171"/>
        <w:rPr>
          <w:sz w:val="24"/>
          <w:szCs w:val="24"/>
        </w:rPr>
      </w:pPr>
    </w:p>
    <w:p w14:paraId="51E01EC1">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14:paraId="6275283D">
      <w:pPr>
        <w:pStyle w:val="2"/>
        <w:jc w:val="center"/>
      </w:pPr>
      <w:bookmarkStart w:id="8" w:name="_Toc411426753"/>
      <w:r>
        <w:t>第五部分  响应文件格式</w:t>
      </w:r>
      <w:bookmarkEnd w:id="8"/>
    </w:p>
    <w:p w14:paraId="7A7A71A8">
      <w:pPr>
        <w:autoSpaceDE w:val="0"/>
        <w:autoSpaceDN w:val="0"/>
        <w:adjustRightInd w:val="0"/>
        <w:spacing w:line="520" w:lineRule="exact"/>
        <w:rPr>
          <w:b/>
          <w:kern w:val="0"/>
          <w:sz w:val="24"/>
        </w:rPr>
      </w:pPr>
    </w:p>
    <w:p w14:paraId="52C3269C">
      <w:pPr>
        <w:autoSpaceDE w:val="0"/>
        <w:autoSpaceDN w:val="0"/>
        <w:adjustRightInd w:val="0"/>
        <w:spacing w:line="520" w:lineRule="exact"/>
        <w:rPr>
          <w:b/>
          <w:kern w:val="0"/>
          <w:sz w:val="24"/>
        </w:rPr>
      </w:pPr>
    </w:p>
    <w:p w14:paraId="2BC888B7">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10165021">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3766FAA4">
      <w:pPr>
        <w:autoSpaceDE w:val="0"/>
        <w:autoSpaceDN w:val="0"/>
        <w:adjustRightInd w:val="0"/>
        <w:spacing w:line="520" w:lineRule="exact"/>
        <w:rPr>
          <w:b/>
          <w:kern w:val="0"/>
          <w:sz w:val="24"/>
        </w:rPr>
      </w:pPr>
    </w:p>
    <w:p w14:paraId="707BFA52">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14:paraId="7F7E55D6">
      <w:pPr>
        <w:autoSpaceDE w:val="0"/>
        <w:autoSpaceDN w:val="0"/>
        <w:adjustRightInd w:val="0"/>
        <w:spacing w:line="520" w:lineRule="exact"/>
        <w:rPr>
          <w:b/>
          <w:kern w:val="0"/>
          <w:sz w:val="24"/>
        </w:rPr>
      </w:pPr>
    </w:p>
    <w:p w14:paraId="40F99874">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3FC1DF22">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2288C287">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447C66E9">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0A6B3FEF">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14:paraId="06AEE0CE">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14:paraId="387D2272">
      <w:pPr>
        <w:spacing w:before="93" w:beforeLines="30" w:after="218" w:afterLines="70" w:line="540" w:lineRule="exact"/>
        <w:ind w:left="630" w:leftChars="300"/>
        <w:rPr>
          <w:rFonts w:eastAsia="方正楷体简体"/>
          <w:b/>
          <w:sz w:val="34"/>
          <w:szCs w:val="34"/>
        </w:rPr>
      </w:pPr>
    </w:p>
    <w:p w14:paraId="054E78BA">
      <w:pPr>
        <w:spacing w:before="93" w:beforeLines="30" w:after="218" w:afterLines="70" w:line="540" w:lineRule="exact"/>
        <w:ind w:left="630" w:leftChars="300"/>
        <w:rPr>
          <w:rFonts w:eastAsia="方正楷体简体"/>
          <w:b/>
          <w:sz w:val="34"/>
          <w:szCs w:val="34"/>
        </w:rPr>
      </w:pPr>
    </w:p>
    <w:p w14:paraId="46603105">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5998F17C">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14:paraId="2D8A641F">
      <w:pPr>
        <w:autoSpaceDN w:val="0"/>
        <w:spacing w:line="360" w:lineRule="auto"/>
        <w:jc w:val="center"/>
        <w:rPr>
          <w:b/>
          <w:bCs/>
          <w:sz w:val="24"/>
        </w:rPr>
      </w:pPr>
    </w:p>
    <w:p w14:paraId="55301E9D">
      <w:pPr>
        <w:autoSpaceDN w:val="0"/>
        <w:spacing w:line="360" w:lineRule="auto"/>
        <w:jc w:val="center"/>
        <w:rPr>
          <w:b/>
          <w:bCs/>
          <w:sz w:val="24"/>
        </w:rPr>
      </w:pPr>
      <w:r>
        <w:rPr>
          <w:rFonts w:hint="eastAsia"/>
          <w:b/>
          <w:bCs/>
          <w:sz w:val="24"/>
        </w:rPr>
        <w:t>（投标人自行编制）</w:t>
      </w:r>
    </w:p>
    <w:p w14:paraId="0780ADE8">
      <w:pPr>
        <w:widowControl/>
        <w:spacing w:line="360" w:lineRule="auto"/>
        <w:jc w:val="center"/>
        <w:rPr>
          <w:b/>
          <w:sz w:val="24"/>
        </w:rPr>
      </w:pPr>
      <w:r>
        <w:rPr>
          <w:b/>
          <w:sz w:val="24"/>
        </w:rPr>
        <w:br w:type="page"/>
      </w:r>
      <w:r>
        <w:rPr>
          <w:rFonts w:hint="eastAsia"/>
          <w:b/>
          <w:sz w:val="24"/>
        </w:rPr>
        <w:t>评分因素及评标标准页码检索</w:t>
      </w:r>
    </w:p>
    <w:p w14:paraId="2B2FF018">
      <w:pPr>
        <w:widowControl/>
        <w:spacing w:line="360" w:lineRule="auto"/>
        <w:jc w:val="center"/>
        <w:rPr>
          <w:b/>
          <w:sz w:val="24"/>
        </w:rPr>
      </w:pPr>
    </w:p>
    <w:p w14:paraId="09976323">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14:paraId="21AEF2AF">
      <w:pPr>
        <w:spacing w:line="460" w:lineRule="exact"/>
        <w:rPr>
          <w:b/>
          <w:sz w:val="24"/>
        </w:rPr>
      </w:pPr>
      <w:r>
        <w:rPr>
          <w:b/>
          <w:sz w:val="24"/>
        </w:rPr>
        <w:br w:type="page"/>
      </w:r>
      <w:r>
        <w:rPr>
          <w:b/>
          <w:sz w:val="24"/>
        </w:rPr>
        <w:t>附件1</w:t>
      </w:r>
    </w:p>
    <w:p w14:paraId="010BA783">
      <w:pPr>
        <w:tabs>
          <w:tab w:val="left" w:pos="360"/>
        </w:tabs>
        <w:spacing w:line="560" w:lineRule="exact"/>
        <w:jc w:val="center"/>
        <w:rPr>
          <w:b/>
          <w:sz w:val="24"/>
        </w:rPr>
      </w:pPr>
      <w:r>
        <w:rPr>
          <w:b/>
          <w:sz w:val="24"/>
        </w:rPr>
        <w:t>响应书</w:t>
      </w:r>
    </w:p>
    <w:p w14:paraId="548BB53B">
      <w:pPr>
        <w:autoSpaceDE w:val="0"/>
        <w:autoSpaceDN w:val="0"/>
        <w:adjustRightInd w:val="0"/>
        <w:spacing w:line="520" w:lineRule="exact"/>
        <w:jc w:val="left"/>
        <w:rPr>
          <w:kern w:val="0"/>
          <w:sz w:val="24"/>
        </w:rPr>
      </w:pPr>
      <w:r>
        <w:rPr>
          <w:kern w:val="0"/>
          <w:sz w:val="24"/>
        </w:rPr>
        <w:t>致：天津市政府采购中心</w:t>
      </w:r>
    </w:p>
    <w:p w14:paraId="2F63D502">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rFonts w:hint="eastAsia"/>
          <w:kern w:val="0"/>
          <w:sz w:val="24"/>
          <w:u w:val="single"/>
        </w:rPr>
        <w:t xml:space="preserve">          </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w:t>
      </w:r>
      <w:r>
        <w:rPr>
          <w:rFonts w:hint="eastAsia"/>
          <w:sz w:val="24"/>
        </w:rPr>
        <w:t>网上应答及上传加盖电子签章的响应文件</w:t>
      </w:r>
      <w:r>
        <w:rPr>
          <w:sz w:val="24"/>
        </w:rPr>
        <w:t>。</w:t>
      </w:r>
    </w:p>
    <w:p w14:paraId="414BAB0D">
      <w:pPr>
        <w:autoSpaceDE w:val="0"/>
        <w:autoSpaceDN w:val="0"/>
        <w:adjustRightInd w:val="0"/>
        <w:spacing w:line="360" w:lineRule="auto"/>
        <w:jc w:val="left"/>
        <w:rPr>
          <w:kern w:val="0"/>
          <w:sz w:val="24"/>
        </w:rPr>
      </w:pPr>
      <w:r>
        <w:rPr>
          <w:kern w:val="0"/>
          <w:sz w:val="24"/>
        </w:rPr>
        <w:t>据此函，签字代表宣布同意如下：</w:t>
      </w:r>
    </w:p>
    <w:p w14:paraId="0882D6E6">
      <w:pPr>
        <w:numPr>
          <w:ilvl w:val="0"/>
          <w:numId w:val="2"/>
        </w:numPr>
        <w:spacing w:line="360" w:lineRule="auto"/>
        <w:ind w:left="0" w:firstLine="480" w:firstLineChars="200"/>
        <w:jc w:val="left"/>
        <w:rPr>
          <w:sz w:val="24"/>
        </w:rPr>
      </w:pPr>
      <w:r>
        <w:rPr>
          <w:sz w:val="24"/>
        </w:rPr>
        <w:t>我公司将按磋商文件的规定履行合同责任和义务。</w:t>
      </w:r>
    </w:p>
    <w:p w14:paraId="0FCAF5C3">
      <w:pPr>
        <w:numPr>
          <w:ilvl w:val="0"/>
          <w:numId w:val="2"/>
        </w:numPr>
        <w:spacing w:line="360" w:lineRule="auto"/>
        <w:ind w:left="0" w:firstLine="480" w:firstLineChars="20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14:paraId="07D3C403">
      <w:pPr>
        <w:numPr>
          <w:ilvl w:val="0"/>
          <w:numId w:val="2"/>
        </w:numPr>
        <w:spacing w:line="360" w:lineRule="auto"/>
        <w:ind w:left="0" w:firstLine="480" w:firstLineChars="200"/>
        <w:jc w:val="left"/>
        <w:rPr>
          <w:sz w:val="24"/>
        </w:rPr>
      </w:pPr>
      <w:r>
        <w:rPr>
          <w:sz w:val="24"/>
        </w:rPr>
        <w:t>我公司的磋商有效期为开标之日起60天。</w:t>
      </w:r>
    </w:p>
    <w:p w14:paraId="7EFE2231">
      <w:pPr>
        <w:numPr>
          <w:ilvl w:val="0"/>
          <w:numId w:val="2"/>
        </w:numPr>
        <w:spacing w:line="360" w:lineRule="auto"/>
        <w:ind w:left="0" w:firstLine="480" w:firstLineChars="20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14:paraId="6D19195A">
      <w:pPr>
        <w:numPr>
          <w:ilvl w:val="0"/>
          <w:numId w:val="2"/>
        </w:numPr>
        <w:spacing w:line="360" w:lineRule="auto"/>
        <w:ind w:left="0" w:firstLine="480" w:firstLineChars="200"/>
        <w:jc w:val="left"/>
        <w:rPr>
          <w:sz w:val="24"/>
        </w:rPr>
      </w:pPr>
      <w:r>
        <w:rPr>
          <w:sz w:val="24"/>
        </w:rPr>
        <w:t>我公司保证所投产品来自合法的供货渠道，若成交，则有义务向采购人提供其需要的有效书面证明材料。如果提供非法渠道的商品，视为欺诈，并承担相关责任。</w:t>
      </w:r>
    </w:p>
    <w:p w14:paraId="06394BC9">
      <w:pPr>
        <w:numPr>
          <w:ilvl w:val="0"/>
          <w:numId w:val="2"/>
        </w:numPr>
        <w:spacing w:line="360" w:lineRule="auto"/>
        <w:ind w:left="0" w:firstLine="480" w:firstLineChars="20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3980E26F">
      <w:pPr>
        <w:numPr>
          <w:ilvl w:val="0"/>
          <w:numId w:val="2"/>
        </w:numPr>
        <w:spacing w:line="360" w:lineRule="auto"/>
        <w:ind w:left="0" w:firstLine="480" w:firstLineChars="200"/>
        <w:jc w:val="left"/>
        <w:rPr>
          <w:sz w:val="24"/>
        </w:rPr>
      </w:pP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14:paraId="1E769298">
      <w:pPr>
        <w:numPr>
          <w:ilvl w:val="0"/>
          <w:numId w:val="2"/>
        </w:numPr>
        <w:spacing w:line="360" w:lineRule="auto"/>
        <w:ind w:left="0" w:firstLine="480" w:firstLineChars="200"/>
        <w:jc w:val="left"/>
        <w:rPr>
          <w:sz w:val="24"/>
        </w:rPr>
      </w:pPr>
      <w:r>
        <w:rPr>
          <w:rFonts w:hint="eastAsia"/>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2D932697">
      <w:pPr>
        <w:numPr>
          <w:ilvl w:val="0"/>
          <w:numId w:val="2"/>
        </w:numPr>
        <w:spacing w:line="360" w:lineRule="auto"/>
        <w:ind w:left="0" w:firstLine="480" w:firstLineChars="200"/>
        <w:jc w:val="left"/>
        <w:rPr>
          <w:sz w:val="24"/>
        </w:rPr>
      </w:pPr>
      <w:r>
        <w:rPr>
          <w:sz w:val="24"/>
        </w:rPr>
        <w:t>我公司若成交，本承诺将成为合同不可分割的一部分，与合同具有同等的法律效力。</w:t>
      </w:r>
    </w:p>
    <w:p w14:paraId="3319E523">
      <w:pPr>
        <w:numPr>
          <w:ilvl w:val="0"/>
          <w:numId w:val="2"/>
        </w:numPr>
        <w:spacing w:line="360" w:lineRule="auto"/>
        <w:ind w:left="0" w:firstLine="480" w:firstLineChars="200"/>
        <w:jc w:val="left"/>
        <w:rPr>
          <w:sz w:val="24"/>
        </w:rPr>
      </w:pPr>
      <w:r>
        <w:rPr>
          <w:sz w:val="24"/>
        </w:rPr>
        <w:t>如违反上述承诺，我公司投标无效且接受相关部门依法作出的处罚，并承担通过“天津市政府采购网”等相关媒体予以公布的任何风险和责任。</w:t>
      </w:r>
    </w:p>
    <w:p w14:paraId="5AF49AAF">
      <w:pPr>
        <w:spacing w:line="360" w:lineRule="auto"/>
        <w:ind w:firstLine="480" w:firstLineChars="200"/>
        <w:rPr>
          <w:sz w:val="24"/>
        </w:rPr>
      </w:pPr>
      <w:r>
        <w:rPr>
          <w:sz w:val="24"/>
        </w:rPr>
        <w:t>1</w:t>
      </w:r>
      <w:r>
        <w:rPr>
          <w:rFonts w:hint="eastAsia"/>
          <w:sz w:val="24"/>
        </w:rPr>
        <w:t>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63E8F2E5">
      <w:pPr>
        <w:spacing w:line="360" w:lineRule="auto"/>
        <w:ind w:firstLine="480" w:firstLineChars="200"/>
        <w:rPr>
          <w:sz w:val="24"/>
        </w:rPr>
      </w:pPr>
      <w:r>
        <w:rPr>
          <w:rFonts w:hint="eastAsia"/>
          <w:sz w:val="24"/>
        </w:rPr>
        <w:t>纳税人识别号：</w:t>
      </w:r>
    </w:p>
    <w:p w14:paraId="674D6403">
      <w:pPr>
        <w:spacing w:line="360" w:lineRule="auto"/>
        <w:ind w:firstLine="480" w:firstLineChars="200"/>
        <w:rPr>
          <w:sz w:val="24"/>
        </w:rPr>
      </w:pPr>
      <w:r>
        <w:rPr>
          <w:rFonts w:hint="eastAsia"/>
          <w:sz w:val="24"/>
        </w:rPr>
        <w:t>地址、电话：</w:t>
      </w:r>
    </w:p>
    <w:p w14:paraId="1187A06B">
      <w:pPr>
        <w:spacing w:line="360" w:lineRule="auto"/>
        <w:ind w:firstLine="480" w:firstLineChars="200"/>
        <w:rPr>
          <w:sz w:val="24"/>
        </w:rPr>
      </w:pPr>
      <w:r>
        <w:rPr>
          <w:rFonts w:hint="eastAsia"/>
          <w:sz w:val="24"/>
        </w:rPr>
        <w:t>开户行及账号：</w:t>
      </w:r>
    </w:p>
    <w:p w14:paraId="7138ABDF">
      <w:pPr>
        <w:spacing w:line="360" w:lineRule="auto"/>
        <w:ind w:firstLine="480" w:firstLineChars="200"/>
        <w:rPr>
          <w:sz w:val="24"/>
        </w:rPr>
      </w:pPr>
      <w:r>
        <w:rPr>
          <w:rFonts w:hint="eastAsia"/>
          <w:sz w:val="24"/>
        </w:rPr>
        <w:t>开具发票类型：□增值税专用发票         □增值税普通发票</w:t>
      </w:r>
    </w:p>
    <w:p w14:paraId="11FD7217">
      <w:pPr>
        <w:spacing w:line="360" w:lineRule="auto"/>
        <w:ind w:firstLine="480"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14:paraId="58A3EF2A">
      <w:pPr>
        <w:spacing w:line="360" w:lineRule="auto"/>
        <w:ind w:firstLine="482" w:firstLineChars="200"/>
        <w:rPr>
          <w:b/>
          <w:sz w:val="24"/>
        </w:rPr>
      </w:pPr>
      <w:r>
        <w:rPr>
          <w:rFonts w:hint="eastAsia"/>
          <w:b/>
          <w:sz w:val="24"/>
        </w:rPr>
        <w:t>□</w:t>
      </w:r>
      <w:r>
        <w:rPr>
          <w:b/>
          <w:sz w:val="24"/>
        </w:rPr>
        <w:t>上门自取</w:t>
      </w:r>
    </w:p>
    <w:p w14:paraId="3870A393">
      <w:pPr>
        <w:spacing w:line="360" w:lineRule="auto"/>
        <w:ind w:firstLine="480" w:firstLineChars="200"/>
        <w:rPr>
          <w:sz w:val="24"/>
        </w:rPr>
      </w:pPr>
    </w:p>
    <w:p w14:paraId="3AEA3146">
      <w:pPr>
        <w:spacing w:line="360" w:lineRule="auto"/>
        <w:ind w:firstLine="482" w:firstLineChars="200"/>
        <w:rPr>
          <w:b/>
          <w:sz w:val="24"/>
        </w:rPr>
      </w:pPr>
      <w:r>
        <w:rPr>
          <w:rFonts w:hint="eastAsia"/>
          <w:b/>
          <w:sz w:val="24"/>
        </w:rPr>
        <w:t>□</w:t>
      </w:r>
      <w:r>
        <w:rPr>
          <w:b/>
          <w:sz w:val="24"/>
        </w:rPr>
        <w:t>到付邮寄</w:t>
      </w:r>
    </w:p>
    <w:p w14:paraId="30EB1111">
      <w:pPr>
        <w:spacing w:line="360" w:lineRule="auto"/>
        <w:ind w:firstLine="480" w:firstLineChars="200"/>
        <w:rPr>
          <w:sz w:val="24"/>
        </w:rPr>
      </w:pPr>
      <w:r>
        <w:rPr>
          <w:sz w:val="24"/>
        </w:rPr>
        <w:t>邮寄地址</w:t>
      </w:r>
      <w:r>
        <w:rPr>
          <w:rFonts w:hint="eastAsia"/>
          <w:sz w:val="24"/>
        </w:rPr>
        <w:t>、邮编</w:t>
      </w:r>
      <w:r>
        <w:rPr>
          <w:sz w:val="24"/>
        </w:rPr>
        <w:t>：</w:t>
      </w:r>
    </w:p>
    <w:p w14:paraId="417CDBFA">
      <w:pPr>
        <w:spacing w:line="360" w:lineRule="auto"/>
        <w:ind w:firstLine="480" w:firstLineChars="200"/>
        <w:rPr>
          <w:sz w:val="24"/>
        </w:rPr>
      </w:pPr>
      <w:r>
        <w:rPr>
          <w:sz w:val="24"/>
        </w:rPr>
        <w:t>邮寄联系人、手机号码：</w:t>
      </w:r>
    </w:p>
    <w:p w14:paraId="70400ACB">
      <w:pPr>
        <w:autoSpaceDE w:val="0"/>
        <w:autoSpaceDN w:val="0"/>
        <w:adjustRightInd w:val="0"/>
        <w:spacing w:line="520" w:lineRule="exact"/>
        <w:ind w:firstLine="480"/>
        <w:jc w:val="left"/>
        <w:rPr>
          <w:kern w:val="0"/>
          <w:sz w:val="24"/>
        </w:rPr>
      </w:pPr>
    </w:p>
    <w:p w14:paraId="2CCD7159">
      <w:pPr>
        <w:autoSpaceDE w:val="0"/>
        <w:autoSpaceDN w:val="0"/>
        <w:adjustRightInd w:val="0"/>
        <w:spacing w:line="520" w:lineRule="exact"/>
        <w:ind w:firstLine="480"/>
        <w:jc w:val="left"/>
        <w:rPr>
          <w:kern w:val="0"/>
          <w:sz w:val="24"/>
        </w:rPr>
      </w:pPr>
    </w:p>
    <w:p w14:paraId="27CF4ED9">
      <w:pPr>
        <w:spacing w:line="360" w:lineRule="auto"/>
        <w:ind w:firstLine="4080" w:firstLineChars="1700"/>
        <w:rPr>
          <w:sz w:val="24"/>
        </w:rPr>
      </w:pPr>
      <w:r>
        <w:rPr>
          <w:sz w:val="24"/>
        </w:rPr>
        <w:t>投标人名称：</w:t>
      </w:r>
    </w:p>
    <w:p w14:paraId="6A4FEE51">
      <w:pPr>
        <w:spacing w:line="360" w:lineRule="auto"/>
        <w:ind w:firstLine="4080" w:firstLineChars="1700"/>
        <w:rPr>
          <w:sz w:val="24"/>
        </w:rPr>
      </w:pPr>
    </w:p>
    <w:p w14:paraId="6F81B7BE">
      <w:pPr>
        <w:autoSpaceDE w:val="0"/>
        <w:autoSpaceDN w:val="0"/>
        <w:adjustRightInd w:val="0"/>
        <w:spacing w:line="520" w:lineRule="exact"/>
        <w:ind w:firstLine="4080" w:firstLineChars="1700"/>
        <w:jc w:val="left"/>
        <w:rPr>
          <w:kern w:val="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1AE2CB8">
      <w:pPr>
        <w:spacing w:line="460" w:lineRule="exact"/>
        <w:rPr>
          <w:b/>
          <w:sz w:val="24"/>
        </w:rPr>
      </w:pPr>
      <w:r>
        <w:rPr>
          <w:b/>
          <w:sz w:val="24"/>
        </w:rPr>
        <w:br w:type="page"/>
      </w:r>
      <w:r>
        <w:rPr>
          <w:b/>
          <w:sz w:val="24"/>
        </w:rPr>
        <w:t>附件2</w:t>
      </w:r>
    </w:p>
    <w:p w14:paraId="2F8173D9">
      <w:pPr>
        <w:ind w:right="84"/>
        <w:jc w:val="center"/>
        <w:rPr>
          <w:b/>
          <w:sz w:val="24"/>
        </w:rPr>
      </w:pPr>
    </w:p>
    <w:p w14:paraId="374B0DA8">
      <w:pPr>
        <w:ind w:right="84"/>
        <w:jc w:val="center"/>
        <w:rPr>
          <w:b/>
          <w:sz w:val="24"/>
        </w:rPr>
      </w:pPr>
      <w:r>
        <w:rPr>
          <w:rFonts w:hint="eastAsia"/>
          <w:b/>
          <w:sz w:val="24"/>
        </w:rPr>
        <w:t>供应商资格声明函</w:t>
      </w:r>
    </w:p>
    <w:p w14:paraId="205BD675">
      <w:pPr>
        <w:spacing w:line="360" w:lineRule="auto"/>
        <w:ind w:firstLine="420"/>
        <w:jc w:val="center"/>
        <w:rPr>
          <w:b/>
          <w:sz w:val="24"/>
        </w:rPr>
      </w:pPr>
    </w:p>
    <w:p w14:paraId="5F4BA685">
      <w:pPr>
        <w:spacing w:line="360" w:lineRule="auto"/>
        <w:rPr>
          <w:sz w:val="24"/>
        </w:rPr>
      </w:pPr>
      <w:r>
        <w:rPr>
          <w:rFonts w:hint="eastAsia"/>
          <w:sz w:val="24"/>
        </w:rPr>
        <w:t>天津市政府采购中心：</w:t>
      </w:r>
    </w:p>
    <w:p w14:paraId="66B1662E">
      <w:pPr>
        <w:spacing w:line="360" w:lineRule="auto"/>
        <w:ind w:firstLine="480" w:firstLineChars="200"/>
        <w:rPr>
          <w:sz w:val="24"/>
        </w:rPr>
      </w:pPr>
      <w:r>
        <w:rPr>
          <w:rFonts w:hint="eastAsia"/>
          <w:sz w:val="24"/>
        </w:rPr>
        <w:t>我单位自愿参与本项目的政府采购活动，郑重承诺如下：</w:t>
      </w:r>
    </w:p>
    <w:p w14:paraId="713182CA">
      <w:pPr>
        <w:spacing w:line="360" w:lineRule="auto"/>
        <w:ind w:firstLine="480" w:firstLineChars="200"/>
        <w:rPr>
          <w:sz w:val="24"/>
        </w:rPr>
      </w:pPr>
      <w:r>
        <w:rPr>
          <w:rFonts w:hint="eastAsia"/>
          <w:sz w:val="24"/>
        </w:rPr>
        <w:t>（一）我单位具有良好的商业信誉和健全的财务会计制度；</w:t>
      </w:r>
    </w:p>
    <w:p w14:paraId="429FC61A">
      <w:pPr>
        <w:spacing w:line="360" w:lineRule="auto"/>
        <w:ind w:firstLine="480" w:firstLineChars="200"/>
        <w:rPr>
          <w:sz w:val="24"/>
        </w:rPr>
      </w:pPr>
      <w:r>
        <w:rPr>
          <w:rFonts w:hint="eastAsia"/>
          <w:sz w:val="24"/>
        </w:rPr>
        <w:t>（二）我单位依法缴纳税收和社会保障资金；</w:t>
      </w:r>
    </w:p>
    <w:p w14:paraId="13D7ADD3">
      <w:pPr>
        <w:spacing w:line="360" w:lineRule="auto"/>
        <w:ind w:firstLine="480" w:firstLineChars="200"/>
        <w:rPr>
          <w:sz w:val="24"/>
        </w:rPr>
      </w:pPr>
      <w:r>
        <w:rPr>
          <w:rFonts w:hint="eastAsia"/>
          <w:sz w:val="24"/>
        </w:rPr>
        <w:t>（三）我单位具备履行合同所必需的设备和专业技术能力；</w:t>
      </w:r>
    </w:p>
    <w:p w14:paraId="41DA1A55">
      <w:pPr>
        <w:spacing w:line="360" w:lineRule="auto"/>
        <w:ind w:firstLine="480" w:firstLineChars="200"/>
        <w:rPr>
          <w:sz w:val="24"/>
        </w:rPr>
      </w:pPr>
      <w:r>
        <w:rPr>
          <w:rFonts w:hint="eastAsia"/>
          <w:sz w:val="24"/>
        </w:rPr>
        <w:t>（四）参加政府采购活动前3年我单位在经营活动中没有重大违法记录；</w:t>
      </w:r>
    </w:p>
    <w:p w14:paraId="3727D9B4">
      <w:pPr>
        <w:spacing w:line="360" w:lineRule="auto"/>
        <w:ind w:firstLine="480" w:firstLineChars="200"/>
        <w:rPr>
          <w:sz w:val="24"/>
        </w:rPr>
      </w:pPr>
      <w:r>
        <w:rPr>
          <w:rFonts w:hint="eastAsia"/>
          <w:sz w:val="24"/>
        </w:rPr>
        <w:t>（五）我单位不存在为采购项目提供整体设计、规范编制或者项目管理、监理、检测等服务后，再参加该采购项目的其他采购活动的情形。</w:t>
      </w:r>
    </w:p>
    <w:p w14:paraId="76B80BA5">
      <w:pPr>
        <w:spacing w:line="360" w:lineRule="auto"/>
        <w:ind w:firstLine="480" w:firstLineChars="200"/>
        <w:rPr>
          <w:sz w:val="24"/>
        </w:rPr>
      </w:pPr>
      <w:r>
        <w:rPr>
          <w:rFonts w:hint="eastAsia"/>
          <w:sz w:val="24"/>
        </w:rPr>
        <w:t>（六）与我单位存在“单位负责人为同一人或者存在直接控股、管理关系”的其他单位信息如下：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3877"/>
        <w:gridCol w:w="2842"/>
      </w:tblGrid>
      <w:tr w14:paraId="3811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9350045">
            <w:pPr>
              <w:jc w:val="center"/>
              <w:rPr>
                <w:szCs w:val="21"/>
              </w:rPr>
            </w:pPr>
            <w:r>
              <w:rPr>
                <w:rFonts w:hint="eastAsia"/>
                <w:szCs w:val="21"/>
              </w:rPr>
              <w:t>序号</w:t>
            </w:r>
          </w:p>
        </w:tc>
        <w:tc>
          <w:tcPr>
            <w:tcW w:w="2273" w:type="pct"/>
            <w:vAlign w:val="center"/>
          </w:tcPr>
          <w:p w14:paraId="7275ACF5">
            <w:pPr>
              <w:jc w:val="center"/>
              <w:rPr>
                <w:szCs w:val="21"/>
              </w:rPr>
            </w:pPr>
            <w:r>
              <w:rPr>
                <w:rFonts w:hint="eastAsia"/>
                <w:szCs w:val="21"/>
              </w:rPr>
              <w:t>单位名称</w:t>
            </w:r>
          </w:p>
        </w:tc>
        <w:tc>
          <w:tcPr>
            <w:tcW w:w="1667" w:type="pct"/>
            <w:vAlign w:val="center"/>
          </w:tcPr>
          <w:p w14:paraId="3BDC00D2">
            <w:pPr>
              <w:jc w:val="center"/>
              <w:rPr>
                <w:szCs w:val="21"/>
              </w:rPr>
            </w:pPr>
            <w:r>
              <w:rPr>
                <w:rFonts w:hint="eastAsia"/>
                <w:szCs w:val="21"/>
              </w:rPr>
              <w:t>相互关系类型</w:t>
            </w:r>
          </w:p>
        </w:tc>
      </w:tr>
      <w:tr w14:paraId="73C0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7C053489">
            <w:pPr>
              <w:jc w:val="center"/>
              <w:rPr>
                <w:szCs w:val="21"/>
              </w:rPr>
            </w:pPr>
            <w:r>
              <w:rPr>
                <w:rFonts w:hint="eastAsia"/>
                <w:szCs w:val="21"/>
              </w:rPr>
              <w:t>1</w:t>
            </w:r>
          </w:p>
        </w:tc>
        <w:tc>
          <w:tcPr>
            <w:tcW w:w="2273" w:type="pct"/>
            <w:vAlign w:val="center"/>
          </w:tcPr>
          <w:p w14:paraId="63E02B00">
            <w:pPr>
              <w:jc w:val="center"/>
              <w:rPr>
                <w:szCs w:val="21"/>
              </w:rPr>
            </w:pPr>
          </w:p>
        </w:tc>
        <w:tc>
          <w:tcPr>
            <w:tcW w:w="1667" w:type="pct"/>
            <w:vAlign w:val="center"/>
          </w:tcPr>
          <w:p w14:paraId="12847593">
            <w:pPr>
              <w:jc w:val="center"/>
              <w:rPr>
                <w:szCs w:val="21"/>
              </w:rPr>
            </w:pPr>
          </w:p>
        </w:tc>
      </w:tr>
      <w:tr w14:paraId="2179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54470E9">
            <w:pPr>
              <w:jc w:val="center"/>
              <w:rPr>
                <w:szCs w:val="21"/>
              </w:rPr>
            </w:pPr>
            <w:r>
              <w:rPr>
                <w:rFonts w:hint="eastAsia"/>
                <w:szCs w:val="21"/>
              </w:rPr>
              <w:t>2</w:t>
            </w:r>
          </w:p>
        </w:tc>
        <w:tc>
          <w:tcPr>
            <w:tcW w:w="2273" w:type="pct"/>
            <w:vAlign w:val="center"/>
          </w:tcPr>
          <w:p w14:paraId="3F704597">
            <w:pPr>
              <w:jc w:val="center"/>
              <w:rPr>
                <w:szCs w:val="21"/>
              </w:rPr>
            </w:pPr>
          </w:p>
        </w:tc>
        <w:tc>
          <w:tcPr>
            <w:tcW w:w="1667" w:type="pct"/>
            <w:vAlign w:val="center"/>
          </w:tcPr>
          <w:p w14:paraId="4696A844">
            <w:pPr>
              <w:jc w:val="center"/>
              <w:rPr>
                <w:szCs w:val="21"/>
              </w:rPr>
            </w:pPr>
          </w:p>
        </w:tc>
      </w:tr>
      <w:tr w14:paraId="3316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28ED40AB">
            <w:pPr>
              <w:jc w:val="center"/>
              <w:rPr>
                <w:szCs w:val="21"/>
              </w:rPr>
            </w:pPr>
            <w:r>
              <w:rPr>
                <w:rFonts w:hint="eastAsia"/>
                <w:szCs w:val="21"/>
              </w:rPr>
              <w:t>3</w:t>
            </w:r>
          </w:p>
        </w:tc>
        <w:tc>
          <w:tcPr>
            <w:tcW w:w="2273" w:type="pct"/>
            <w:vAlign w:val="center"/>
          </w:tcPr>
          <w:p w14:paraId="07940D2F">
            <w:pPr>
              <w:jc w:val="center"/>
              <w:rPr>
                <w:szCs w:val="21"/>
              </w:rPr>
            </w:pPr>
          </w:p>
        </w:tc>
        <w:tc>
          <w:tcPr>
            <w:tcW w:w="1667" w:type="pct"/>
            <w:vAlign w:val="center"/>
          </w:tcPr>
          <w:p w14:paraId="1F165D7A">
            <w:pPr>
              <w:jc w:val="center"/>
              <w:rPr>
                <w:szCs w:val="21"/>
              </w:rPr>
            </w:pPr>
          </w:p>
        </w:tc>
      </w:tr>
    </w:tbl>
    <w:p w14:paraId="2E5B5705">
      <w:pPr>
        <w:spacing w:line="360" w:lineRule="auto"/>
        <w:ind w:firstLine="480" w:firstLineChars="200"/>
        <w:rPr>
          <w:sz w:val="24"/>
        </w:rPr>
      </w:pPr>
      <w:r>
        <w:rPr>
          <w:rFonts w:hint="eastAsia"/>
          <w:sz w:val="24"/>
        </w:rPr>
        <w:t>上表未填写的，视为不存在第（六）条所列情形</w:t>
      </w:r>
    </w:p>
    <w:p w14:paraId="2DA6D4E9">
      <w:pPr>
        <w:spacing w:line="360" w:lineRule="auto"/>
        <w:ind w:firstLine="480" w:firstLineChars="200"/>
        <w:rPr>
          <w:sz w:val="24"/>
        </w:rPr>
      </w:pPr>
    </w:p>
    <w:p w14:paraId="5BA7CB2A">
      <w:pPr>
        <w:spacing w:line="360" w:lineRule="auto"/>
        <w:ind w:firstLine="480" w:firstLineChars="200"/>
        <w:rPr>
          <w:sz w:val="24"/>
        </w:rPr>
      </w:pPr>
      <w:r>
        <w:rPr>
          <w:rFonts w:hint="eastAsia"/>
          <w:sz w:val="24"/>
        </w:rPr>
        <w:t>上述声明真实有效，否则我单位承担全部责任和不利后果。</w:t>
      </w:r>
    </w:p>
    <w:p w14:paraId="160067A4">
      <w:pPr>
        <w:spacing w:line="360" w:lineRule="auto"/>
        <w:ind w:firstLine="480" w:firstLineChars="200"/>
        <w:rPr>
          <w:sz w:val="24"/>
        </w:rPr>
      </w:pPr>
    </w:p>
    <w:p w14:paraId="2C4711B8">
      <w:pPr>
        <w:spacing w:line="360" w:lineRule="auto"/>
        <w:ind w:firstLine="240" w:firstLineChars="100"/>
        <w:rPr>
          <w:sz w:val="24"/>
        </w:rPr>
      </w:pPr>
      <w:r>
        <w:rPr>
          <w:sz w:val="24"/>
        </w:rPr>
        <w:t>投标人名称：</w:t>
      </w:r>
    </w:p>
    <w:p w14:paraId="35291CD8">
      <w:pPr>
        <w:spacing w:line="360" w:lineRule="auto"/>
        <w:ind w:firstLine="240" w:firstLineChars="100"/>
        <w:rPr>
          <w:sz w:val="24"/>
        </w:rPr>
      </w:pPr>
    </w:p>
    <w:p w14:paraId="7FE4213D">
      <w:pPr>
        <w:spacing w:line="360" w:lineRule="auto"/>
        <w:ind w:firstLine="240" w:firstLineChars="100"/>
        <w:rPr>
          <w:sz w:val="24"/>
        </w:rPr>
      </w:pPr>
      <w:r>
        <w:rPr>
          <w:sz w:val="24"/>
        </w:rPr>
        <w:t xml:space="preserve">日期：  </w:t>
      </w:r>
    </w:p>
    <w:p w14:paraId="35491F85">
      <w:pPr>
        <w:spacing w:line="460" w:lineRule="exact"/>
        <w:rPr>
          <w:b/>
          <w:sz w:val="24"/>
        </w:rPr>
      </w:pPr>
    </w:p>
    <w:p w14:paraId="251DA2C7">
      <w:pPr>
        <w:spacing w:line="460" w:lineRule="exact"/>
        <w:rPr>
          <w:b/>
          <w:sz w:val="24"/>
        </w:rPr>
      </w:pPr>
    </w:p>
    <w:p w14:paraId="6712F1EA">
      <w:pPr>
        <w:spacing w:line="460" w:lineRule="exact"/>
        <w:rPr>
          <w:b/>
          <w:sz w:val="24"/>
        </w:rPr>
      </w:pPr>
    </w:p>
    <w:p w14:paraId="34C194D6">
      <w:pPr>
        <w:spacing w:line="460" w:lineRule="exact"/>
        <w:rPr>
          <w:b/>
          <w:sz w:val="24"/>
        </w:rPr>
      </w:pPr>
    </w:p>
    <w:p w14:paraId="523FE5A8">
      <w:pPr>
        <w:spacing w:line="460" w:lineRule="exact"/>
        <w:rPr>
          <w:b/>
          <w:sz w:val="24"/>
        </w:rPr>
      </w:pPr>
    </w:p>
    <w:p w14:paraId="7622CF29">
      <w:pPr>
        <w:spacing w:line="460" w:lineRule="exact"/>
        <w:rPr>
          <w:b/>
          <w:sz w:val="24"/>
        </w:rPr>
      </w:pPr>
    </w:p>
    <w:p w14:paraId="35D5F990">
      <w:pPr>
        <w:spacing w:line="460" w:lineRule="exact"/>
        <w:rPr>
          <w:b/>
          <w:sz w:val="24"/>
        </w:rPr>
      </w:pPr>
      <w:r>
        <w:rPr>
          <w:rFonts w:hint="eastAsia"/>
          <w:b/>
          <w:bCs/>
          <w:sz w:val="24"/>
        </w:rPr>
        <w:t>附件2-1：磋商文件第一部分供应商资格要求的证件</w:t>
      </w:r>
    </w:p>
    <w:p w14:paraId="1E39CEF4">
      <w:pPr>
        <w:spacing w:line="460" w:lineRule="exact"/>
        <w:rPr>
          <w:b/>
          <w:sz w:val="24"/>
        </w:rPr>
      </w:pPr>
    </w:p>
    <w:p w14:paraId="3AE1EADD">
      <w:pPr>
        <w:spacing w:line="460" w:lineRule="exact"/>
        <w:jc w:val="left"/>
        <w:rPr>
          <w:b/>
          <w:sz w:val="24"/>
        </w:rPr>
      </w:pPr>
      <w:r>
        <w:rPr>
          <w:b/>
          <w:sz w:val="24"/>
        </w:rPr>
        <w:br w:type="page"/>
      </w:r>
      <w:r>
        <w:rPr>
          <w:b/>
          <w:sz w:val="24"/>
        </w:rPr>
        <w:t>附件3</w:t>
      </w:r>
    </w:p>
    <w:p w14:paraId="7B351E03">
      <w:pPr>
        <w:autoSpaceDN w:val="0"/>
        <w:spacing w:line="360" w:lineRule="auto"/>
        <w:jc w:val="center"/>
        <w:rPr>
          <w:b/>
          <w:bCs/>
          <w:sz w:val="24"/>
        </w:rPr>
      </w:pPr>
      <w:r>
        <w:rPr>
          <w:rFonts w:hint="eastAsia"/>
          <w:b/>
          <w:bCs/>
          <w:sz w:val="24"/>
        </w:rPr>
        <w:t>磋商</w:t>
      </w:r>
      <w:r>
        <w:rPr>
          <w:b/>
          <w:bCs/>
          <w:sz w:val="24"/>
        </w:rPr>
        <w:t>代表人授权书</w:t>
      </w:r>
    </w:p>
    <w:p w14:paraId="63D8397B">
      <w:pPr>
        <w:spacing w:line="360" w:lineRule="auto"/>
        <w:rPr>
          <w:sz w:val="24"/>
          <w:szCs w:val="21"/>
        </w:rPr>
      </w:pPr>
    </w:p>
    <w:p w14:paraId="07265C41">
      <w:pPr>
        <w:spacing w:line="360" w:lineRule="auto"/>
        <w:rPr>
          <w:sz w:val="24"/>
          <w:szCs w:val="21"/>
        </w:rPr>
      </w:pPr>
      <w:r>
        <w:rPr>
          <w:sz w:val="24"/>
          <w:szCs w:val="21"/>
        </w:rPr>
        <w:t>致：天津市政府采购中心</w:t>
      </w:r>
    </w:p>
    <w:p w14:paraId="785847A1">
      <w:pPr>
        <w:spacing w:line="360" w:lineRule="auto"/>
        <w:ind w:firstLine="480" w:firstLineChars="20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14:paraId="35DEE181">
      <w:pPr>
        <w:spacing w:line="360" w:lineRule="auto"/>
        <w:ind w:firstLine="480" w:firstLineChars="200"/>
        <w:rPr>
          <w:sz w:val="24"/>
          <w:szCs w:val="21"/>
        </w:rPr>
      </w:pPr>
      <w:r>
        <w:rPr>
          <w:sz w:val="24"/>
          <w:szCs w:val="21"/>
        </w:rPr>
        <w:t>我方对</w:t>
      </w:r>
      <w:r>
        <w:rPr>
          <w:rFonts w:hint="eastAsia"/>
          <w:sz w:val="24"/>
          <w:szCs w:val="21"/>
        </w:rPr>
        <w:t>磋商代表人</w:t>
      </w:r>
      <w:r>
        <w:rPr>
          <w:sz w:val="24"/>
          <w:szCs w:val="21"/>
        </w:rPr>
        <w:t>的签名事项负全部责任。</w:t>
      </w:r>
    </w:p>
    <w:p w14:paraId="3FC738BB">
      <w:pPr>
        <w:spacing w:line="360" w:lineRule="auto"/>
        <w:ind w:firstLine="480" w:firstLineChars="200"/>
        <w:rPr>
          <w:sz w:val="24"/>
          <w:szCs w:val="21"/>
        </w:rPr>
      </w:pPr>
      <w:r>
        <w:rPr>
          <w:sz w:val="24"/>
          <w:szCs w:val="21"/>
        </w:rPr>
        <w:t>本授权书至</w:t>
      </w:r>
      <w:r>
        <w:rPr>
          <w:rFonts w:hint="eastAsia"/>
          <w:sz w:val="24"/>
          <w:szCs w:val="21"/>
        </w:rPr>
        <w:t>磋商</w:t>
      </w:r>
      <w:r>
        <w:rPr>
          <w:sz w:val="24"/>
          <w:szCs w:val="21"/>
        </w:rPr>
        <w:t>有效期结束前始终有效。</w:t>
      </w:r>
    </w:p>
    <w:p w14:paraId="1B749661">
      <w:pPr>
        <w:spacing w:line="360" w:lineRule="auto"/>
        <w:ind w:firstLine="480" w:firstLineChars="200"/>
        <w:rPr>
          <w:sz w:val="24"/>
          <w:szCs w:val="21"/>
        </w:rPr>
      </w:pPr>
      <w:r>
        <w:rPr>
          <w:rFonts w:hint="eastAsia"/>
          <w:sz w:val="24"/>
          <w:szCs w:val="21"/>
        </w:rPr>
        <w:t>磋商</w:t>
      </w:r>
      <w:r>
        <w:rPr>
          <w:sz w:val="24"/>
          <w:szCs w:val="21"/>
        </w:rPr>
        <w:t>代表人无转委托权，特此委托。</w:t>
      </w:r>
    </w:p>
    <w:p w14:paraId="7ACF9BBE">
      <w:pPr>
        <w:spacing w:line="360" w:lineRule="auto"/>
        <w:ind w:firstLine="480" w:firstLineChars="200"/>
        <w:rPr>
          <w:sz w:val="24"/>
        </w:rPr>
      </w:pPr>
    </w:p>
    <w:p w14:paraId="5AF38D07">
      <w:pPr>
        <w:spacing w:line="360" w:lineRule="auto"/>
        <w:ind w:firstLine="480" w:firstLineChars="200"/>
        <w:rPr>
          <w:sz w:val="24"/>
        </w:rPr>
      </w:pPr>
    </w:p>
    <w:p w14:paraId="75E4ECB4">
      <w:pPr>
        <w:spacing w:line="360" w:lineRule="auto"/>
        <w:ind w:firstLine="480" w:firstLineChars="200"/>
        <w:rPr>
          <w:sz w:val="24"/>
        </w:rPr>
      </w:pPr>
    </w:p>
    <w:p w14:paraId="0DB2C21C">
      <w:pPr>
        <w:spacing w:line="480" w:lineRule="auto"/>
        <w:jc w:val="center"/>
        <w:rPr>
          <w:sz w:val="24"/>
        </w:rPr>
      </w:pPr>
      <w:r>
        <w:rPr>
          <w:sz w:val="24"/>
        </w:rPr>
        <w:t xml:space="preserve">     年   月   日  </w:t>
      </w:r>
    </w:p>
    <w:p w14:paraId="43DD16EA">
      <w:pPr>
        <w:spacing w:line="360" w:lineRule="auto"/>
        <w:ind w:firstLine="5040" w:firstLineChars="2100"/>
        <w:rPr>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63E3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14:paraId="19DCC8F9">
            <w:pPr>
              <w:spacing w:line="360" w:lineRule="auto"/>
              <w:jc w:val="left"/>
              <w:rPr>
                <w:sz w:val="24"/>
              </w:rPr>
            </w:pPr>
            <w:r>
              <w:rPr>
                <w:sz w:val="24"/>
              </w:rPr>
              <w:t>磋商代表人身份证正面</w:t>
            </w:r>
          </w:p>
          <w:p w14:paraId="18EA7A15">
            <w:pPr>
              <w:spacing w:line="360" w:lineRule="auto"/>
              <w:jc w:val="left"/>
              <w:rPr>
                <w:sz w:val="24"/>
              </w:rPr>
            </w:pPr>
          </w:p>
          <w:p w14:paraId="03026217">
            <w:pPr>
              <w:spacing w:line="360" w:lineRule="auto"/>
              <w:jc w:val="left"/>
              <w:rPr>
                <w:sz w:val="24"/>
              </w:rPr>
            </w:pPr>
          </w:p>
          <w:p w14:paraId="1EA34874">
            <w:pPr>
              <w:spacing w:line="360" w:lineRule="auto"/>
              <w:jc w:val="left"/>
              <w:rPr>
                <w:sz w:val="24"/>
              </w:rPr>
            </w:pPr>
          </w:p>
          <w:p w14:paraId="25A873C0">
            <w:pPr>
              <w:spacing w:line="360" w:lineRule="auto"/>
              <w:jc w:val="left"/>
              <w:rPr>
                <w:sz w:val="24"/>
              </w:rPr>
            </w:pPr>
          </w:p>
          <w:p w14:paraId="570486A6">
            <w:pPr>
              <w:spacing w:line="360" w:lineRule="auto"/>
              <w:jc w:val="left"/>
              <w:rPr>
                <w:sz w:val="24"/>
              </w:rPr>
            </w:pPr>
          </w:p>
        </w:tc>
        <w:tc>
          <w:tcPr>
            <w:tcW w:w="4264" w:type="dxa"/>
            <w:shd w:val="clear" w:color="auto" w:fill="auto"/>
          </w:tcPr>
          <w:p w14:paraId="15EEFE5C">
            <w:pPr>
              <w:spacing w:line="360" w:lineRule="auto"/>
              <w:jc w:val="left"/>
              <w:rPr>
                <w:sz w:val="24"/>
              </w:rPr>
            </w:pPr>
            <w:r>
              <w:rPr>
                <w:sz w:val="24"/>
              </w:rPr>
              <w:t>磋商代表人身份证背面</w:t>
            </w:r>
          </w:p>
        </w:tc>
      </w:tr>
    </w:tbl>
    <w:p w14:paraId="18C29AAB">
      <w:pPr>
        <w:spacing w:line="360" w:lineRule="auto"/>
        <w:rPr>
          <w:sz w:val="24"/>
        </w:rPr>
      </w:pPr>
    </w:p>
    <w:p w14:paraId="3B6932A9">
      <w:pPr>
        <w:spacing w:line="460" w:lineRule="exact"/>
        <w:jc w:val="left"/>
        <w:rPr>
          <w:b/>
          <w:sz w:val="24"/>
        </w:rPr>
      </w:pPr>
      <w:r>
        <w:rPr>
          <w:b/>
          <w:sz w:val="24"/>
        </w:rPr>
        <w:br w:type="page"/>
      </w:r>
      <w:r>
        <w:rPr>
          <w:b/>
          <w:sz w:val="24"/>
        </w:rPr>
        <w:t>附件4-1</w:t>
      </w:r>
    </w:p>
    <w:p w14:paraId="14CB3D89">
      <w:pPr>
        <w:spacing w:line="460" w:lineRule="exact"/>
        <w:ind w:left="181"/>
        <w:jc w:val="center"/>
        <w:rPr>
          <w:b/>
          <w:sz w:val="24"/>
        </w:rPr>
      </w:pPr>
    </w:p>
    <w:p w14:paraId="6FD800C7">
      <w:pPr>
        <w:autoSpaceDN w:val="0"/>
        <w:spacing w:line="360" w:lineRule="auto"/>
        <w:jc w:val="center"/>
        <w:rPr>
          <w:b/>
          <w:bCs/>
          <w:sz w:val="24"/>
        </w:rPr>
      </w:pPr>
      <w:r>
        <w:rPr>
          <w:b/>
          <w:bCs/>
          <w:sz w:val="24"/>
        </w:rPr>
        <w:t>商务要求点对点应答表</w:t>
      </w:r>
    </w:p>
    <w:p w14:paraId="67878791">
      <w:pPr>
        <w:spacing w:line="460" w:lineRule="exact"/>
        <w:rPr>
          <w:sz w:val="24"/>
        </w:rPr>
      </w:pPr>
    </w:p>
    <w:p w14:paraId="085BD4B5">
      <w:pPr>
        <w:spacing w:line="460" w:lineRule="exact"/>
        <w:rPr>
          <w:sz w:val="24"/>
        </w:rPr>
      </w:pPr>
      <w:r>
        <w:rPr>
          <w:sz w:val="24"/>
        </w:rPr>
        <w:t>项目名称：</w:t>
      </w:r>
      <w:r>
        <w:rPr>
          <w:sz w:val="24"/>
          <w:u w:val="single"/>
        </w:rPr>
        <w:t xml:space="preserve">                    </w:t>
      </w:r>
    </w:p>
    <w:p w14:paraId="1B0F4E9D">
      <w:pPr>
        <w:spacing w:line="460" w:lineRule="exact"/>
        <w:rPr>
          <w:sz w:val="24"/>
        </w:rPr>
      </w:pPr>
      <w:r>
        <w:rPr>
          <w:sz w:val="24"/>
        </w:rPr>
        <w:t>项目编号：</w:t>
      </w:r>
      <w:r>
        <w:rPr>
          <w:sz w:val="24"/>
          <w:u w:val="single"/>
        </w:rPr>
        <w:t xml:space="preserve">                    </w:t>
      </w:r>
    </w:p>
    <w:p w14:paraId="2FC16563">
      <w:pPr>
        <w:spacing w:line="460" w:lineRule="exact"/>
        <w:rPr>
          <w:sz w:val="24"/>
          <w:u w:val="single"/>
        </w:rPr>
      </w:pPr>
      <w:r>
        <w:rPr>
          <w:sz w:val="24"/>
        </w:rPr>
        <w:t>包号：</w:t>
      </w:r>
      <w:r>
        <w:rPr>
          <w:sz w:val="24"/>
          <w:u w:val="single"/>
        </w:rPr>
        <w:t xml:space="preserve">                        </w:t>
      </w:r>
    </w:p>
    <w:p w14:paraId="71F21434">
      <w:pPr>
        <w:spacing w:line="460" w:lineRule="exact"/>
        <w:rPr>
          <w:sz w:val="24"/>
          <w:u w:val="single"/>
        </w:rPr>
      </w:pPr>
    </w:p>
    <w:tbl>
      <w:tblPr>
        <w:tblStyle w:val="16"/>
        <w:tblW w:w="5133" w:type="pct"/>
        <w:tblInd w:w="0" w:type="dxa"/>
        <w:tblLayout w:type="autofit"/>
        <w:tblCellMar>
          <w:top w:w="0" w:type="dxa"/>
          <w:left w:w="108" w:type="dxa"/>
          <w:bottom w:w="0" w:type="dxa"/>
          <w:right w:w="108" w:type="dxa"/>
        </w:tblCellMar>
      </w:tblPr>
      <w:tblGrid>
        <w:gridCol w:w="1706"/>
        <w:gridCol w:w="2231"/>
        <w:gridCol w:w="2551"/>
        <w:gridCol w:w="1135"/>
        <w:gridCol w:w="1133"/>
      </w:tblGrid>
      <w:tr w14:paraId="16D217D1">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26E724D3">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1A4341AB">
            <w:pPr>
              <w:widowControl/>
              <w:jc w:val="center"/>
              <w:rPr>
                <w:kern w:val="0"/>
                <w:szCs w:val="21"/>
              </w:rPr>
            </w:pPr>
            <w:r>
              <w:rPr>
                <w:kern w:val="0"/>
                <w:szCs w:val="21"/>
              </w:rPr>
              <w:t>磋商要求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1B486206">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31E39CEE">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729EC65B">
            <w:pPr>
              <w:widowControl/>
              <w:jc w:val="center"/>
              <w:rPr>
                <w:kern w:val="0"/>
                <w:szCs w:val="21"/>
              </w:rPr>
            </w:pPr>
            <w:r>
              <w:rPr>
                <w:kern w:val="0"/>
                <w:szCs w:val="21"/>
              </w:rPr>
              <w:t>备注</w:t>
            </w:r>
          </w:p>
        </w:tc>
      </w:tr>
      <w:tr w14:paraId="38EDD941">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9F90203">
            <w:pPr>
              <w:widowControl/>
              <w:jc w:val="left"/>
              <w:rPr>
                <w:kern w:val="0"/>
                <w:szCs w:val="21"/>
              </w:rPr>
            </w:pPr>
            <w:r>
              <w:rPr>
                <w:kern w:val="0"/>
                <w:szCs w:val="21"/>
              </w:rPr>
              <w:t>（一）报价要求</w:t>
            </w:r>
          </w:p>
        </w:tc>
      </w:tr>
      <w:tr w14:paraId="62F82C78">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3A2CF282">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7BC872D1">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4E0272C">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6CD5278F">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D71B8E3">
            <w:pPr>
              <w:widowControl/>
              <w:jc w:val="left"/>
              <w:rPr>
                <w:kern w:val="0"/>
                <w:szCs w:val="21"/>
              </w:rPr>
            </w:pPr>
            <w:r>
              <w:rPr>
                <w:kern w:val="0"/>
                <w:szCs w:val="21"/>
              </w:rPr>
              <w:t>　</w:t>
            </w:r>
          </w:p>
        </w:tc>
      </w:tr>
      <w:tr w14:paraId="626EA546">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0876925">
            <w:pPr>
              <w:widowControl/>
              <w:jc w:val="left"/>
              <w:rPr>
                <w:kern w:val="0"/>
                <w:szCs w:val="21"/>
              </w:rPr>
            </w:pPr>
            <w:r>
              <w:rPr>
                <w:kern w:val="0"/>
                <w:szCs w:val="21"/>
              </w:rPr>
              <w:t>（二）时间、地点要求</w:t>
            </w:r>
          </w:p>
        </w:tc>
      </w:tr>
      <w:tr w14:paraId="5166C1B4">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32CE7B79">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02FFB86">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1E7D6BCE">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E02629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BB8BBE5">
            <w:pPr>
              <w:widowControl/>
              <w:jc w:val="left"/>
              <w:rPr>
                <w:kern w:val="0"/>
                <w:szCs w:val="21"/>
              </w:rPr>
            </w:pPr>
            <w:r>
              <w:rPr>
                <w:kern w:val="0"/>
                <w:szCs w:val="21"/>
              </w:rPr>
              <w:t>　</w:t>
            </w:r>
          </w:p>
        </w:tc>
      </w:tr>
      <w:tr w14:paraId="672FB47C">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274F231">
            <w:pPr>
              <w:widowControl/>
              <w:jc w:val="left"/>
              <w:rPr>
                <w:kern w:val="0"/>
                <w:szCs w:val="21"/>
              </w:rPr>
            </w:pPr>
            <w:r>
              <w:rPr>
                <w:kern w:val="0"/>
                <w:szCs w:val="21"/>
              </w:rPr>
              <w:t>（三）付款方式</w:t>
            </w:r>
          </w:p>
        </w:tc>
      </w:tr>
      <w:tr w14:paraId="2A217150">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091EB304">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9372240">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1BD86D8">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682A2EF0">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5979309">
            <w:pPr>
              <w:widowControl/>
              <w:jc w:val="left"/>
              <w:rPr>
                <w:kern w:val="0"/>
                <w:szCs w:val="21"/>
              </w:rPr>
            </w:pPr>
            <w:r>
              <w:rPr>
                <w:kern w:val="0"/>
                <w:szCs w:val="21"/>
              </w:rPr>
              <w:t>　</w:t>
            </w:r>
          </w:p>
        </w:tc>
      </w:tr>
      <w:tr w14:paraId="57457313">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6BF102A">
            <w:pPr>
              <w:widowControl/>
              <w:jc w:val="left"/>
              <w:rPr>
                <w:kern w:val="0"/>
                <w:szCs w:val="21"/>
              </w:rPr>
            </w:pPr>
            <w:r>
              <w:rPr>
                <w:kern w:val="0"/>
                <w:szCs w:val="21"/>
              </w:rPr>
              <w:t>（四）投标保证金和履约保证金</w:t>
            </w:r>
          </w:p>
        </w:tc>
      </w:tr>
      <w:tr w14:paraId="24125014">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3AAB438B">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587EBC6">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3E8D72F">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6AA9DB1D">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46BE411">
            <w:pPr>
              <w:widowControl/>
              <w:jc w:val="left"/>
              <w:rPr>
                <w:kern w:val="0"/>
                <w:szCs w:val="21"/>
              </w:rPr>
            </w:pPr>
            <w:r>
              <w:rPr>
                <w:kern w:val="0"/>
                <w:szCs w:val="21"/>
              </w:rPr>
              <w:t>　</w:t>
            </w:r>
          </w:p>
        </w:tc>
      </w:tr>
    </w:tbl>
    <w:p w14:paraId="00D08723">
      <w:pPr>
        <w:spacing w:line="620" w:lineRule="exact"/>
        <w:rPr>
          <w:sz w:val="24"/>
        </w:rPr>
      </w:pPr>
      <w:r>
        <w:rPr>
          <w:sz w:val="24"/>
        </w:rPr>
        <w:t>注：</w:t>
      </w:r>
    </w:p>
    <w:p w14:paraId="3D377A6A">
      <w:pPr>
        <w:spacing w:line="360" w:lineRule="auto"/>
        <w:rPr>
          <w:sz w:val="24"/>
        </w:rPr>
      </w:pPr>
      <w:r>
        <w:rPr>
          <w:sz w:val="24"/>
        </w:rPr>
        <w:t>1. 不如实填写偏离情况的响应文件将视为虚假材料。</w:t>
      </w:r>
    </w:p>
    <w:p w14:paraId="49E439BD">
      <w:pPr>
        <w:spacing w:line="360" w:lineRule="auto"/>
        <w:rPr>
          <w:sz w:val="24"/>
        </w:rPr>
      </w:pPr>
      <w:r>
        <w:rPr>
          <w:sz w:val="24"/>
        </w:rPr>
        <w:t>2. 磋商要求指磋商文件中规定的具体要求，投标应答指响应文件的具体内容。</w:t>
      </w:r>
    </w:p>
    <w:p w14:paraId="4EBEF70C">
      <w:pPr>
        <w:spacing w:line="360" w:lineRule="auto"/>
        <w:rPr>
          <w:sz w:val="24"/>
        </w:rPr>
      </w:pPr>
      <w:r>
        <w:rPr>
          <w:rFonts w:hint="eastAsia"/>
          <w:sz w:val="24"/>
        </w:rPr>
        <w:t>3</w:t>
      </w:r>
      <w:r>
        <w:rPr>
          <w:sz w:val="24"/>
        </w:rPr>
        <w:t>. 偏离说明指磋商要求与投标应答之间的不同之处。</w:t>
      </w:r>
    </w:p>
    <w:p w14:paraId="18299AEB">
      <w:pPr>
        <w:spacing w:line="360" w:lineRule="auto"/>
        <w:rPr>
          <w:sz w:val="24"/>
        </w:rPr>
      </w:pPr>
    </w:p>
    <w:p w14:paraId="56F5F094">
      <w:pPr>
        <w:spacing w:line="360" w:lineRule="auto"/>
        <w:ind w:firstLine="4080" w:firstLineChars="1700"/>
        <w:rPr>
          <w:sz w:val="24"/>
        </w:rPr>
      </w:pPr>
      <w:r>
        <w:rPr>
          <w:sz w:val="24"/>
        </w:rPr>
        <w:t>投标人名称：</w:t>
      </w:r>
    </w:p>
    <w:p w14:paraId="334E24B8">
      <w:pPr>
        <w:spacing w:line="360" w:lineRule="auto"/>
        <w:ind w:firstLine="4080" w:firstLineChars="1700"/>
        <w:rPr>
          <w:sz w:val="24"/>
        </w:rPr>
      </w:pPr>
    </w:p>
    <w:p w14:paraId="5E60E756">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BA9925">
      <w:pPr>
        <w:tabs>
          <w:tab w:val="left" w:pos="360"/>
        </w:tabs>
        <w:spacing w:after="312" w:afterLines="100" w:line="360" w:lineRule="auto"/>
        <w:rPr>
          <w:b/>
          <w:sz w:val="24"/>
        </w:rPr>
      </w:pPr>
      <w:r>
        <w:rPr>
          <w:sz w:val="24"/>
        </w:rPr>
        <w:br w:type="page"/>
      </w:r>
      <w:r>
        <w:rPr>
          <w:b/>
          <w:sz w:val="24"/>
        </w:rPr>
        <w:t>附件4-2</w:t>
      </w:r>
    </w:p>
    <w:p w14:paraId="385E5763">
      <w:pPr>
        <w:autoSpaceDN w:val="0"/>
        <w:spacing w:line="360" w:lineRule="auto"/>
        <w:jc w:val="center"/>
        <w:rPr>
          <w:b/>
          <w:bCs/>
          <w:sz w:val="24"/>
        </w:rPr>
      </w:pPr>
      <w:r>
        <w:rPr>
          <w:b/>
          <w:bCs/>
          <w:sz w:val="24"/>
        </w:rPr>
        <w:t>技术要求点对点应答表</w:t>
      </w:r>
    </w:p>
    <w:p w14:paraId="4869A6AD">
      <w:pPr>
        <w:spacing w:line="460" w:lineRule="exact"/>
        <w:rPr>
          <w:sz w:val="24"/>
        </w:rPr>
      </w:pPr>
    </w:p>
    <w:p w14:paraId="77FE82C5">
      <w:pPr>
        <w:spacing w:line="460" w:lineRule="exact"/>
        <w:rPr>
          <w:sz w:val="24"/>
        </w:rPr>
      </w:pPr>
      <w:r>
        <w:rPr>
          <w:sz w:val="24"/>
        </w:rPr>
        <w:t>项目名称：</w:t>
      </w:r>
      <w:r>
        <w:rPr>
          <w:sz w:val="24"/>
          <w:u w:val="single"/>
        </w:rPr>
        <w:t xml:space="preserve">                    </w:t>
      </w:r>
    </w:p>
    <w:p w14:paraId="3112AD71">
      <w:pPr>
        <w:spacing w:line="460" w:lineRule="exact"/>
        <w:rPr>
          <w:sz w:val="24"/>
        </w:rPr>
      </w:pPr>
      <w:r>
        <w:rPr>
          <w:sz w:val="24"/>
        </w:rPr>
        <w:t>项目编号：</w:t>
      </w:r>
      <w:r>
        <w:rPr>
          <w:sz w:val="24"/>
          <w:u w:val="single"/>
        </w:rPr>
        <w:t xml:space="preserve">                    </w:t>
      </w:r>
    </w:p>
    <w:p w14:paraId="4AE07790">
      <w:pPr>
        <w:spacing w:line="460" w:lineRule="exact"/>
        <w:rPr>
          <w:sz w:val="24"/>
          <w:u w:val="single"/>
        </w:rPr>
      </w:pPr>
      <w:r>
        <w:rPr>
          <w:sz w:val="24"/>
        </w:rPr>
        <w:t>包号：</w:t>
      </w:r>
      <w:r>
        <w:rPr>
          <w:sz w:val="24"/>
          <w:u w:val="single"/>
        </w:rPr>
        <w:t xml:space="preserve">                        </w:t>
      </w:r>
    </w:p>
    <w:p w14:paraId="6DEAB7A3">
      <w:pPr>
        <w:spacing w:line="460" w:lineRule="exact"/>
        <w:rPr>
          <w:sz w:val="24"/>
          <w:u w:val="single"/>
        </w:rPr>
      </w:pPr>
    </w:p>
    <w:tbl>
      <w:tblPr>
        <w:tblStyle w:val="16"/>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14:paraId="508B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315313A4">
            <w:pPr>
              <w:widowControl/>
              <w:snapToGrid w:val="0"/>
              <w:jc w:val="center"/>
              <w:rPr>
                <w:kern w:val="0"/>
                <w:sz w:val="24"/>
                <w:szCs w:val="21"/>
              </w:rPr>
            </w:pPr>
            <w:r>
              <w:rPr>
                <w:kern w:val="0"/>
                <w:sz w:val="24"/>
                <w:szCs w:val="21"/>
              </w:rPr>
              <w:t>序号</w:t>
            </w:r>
          </w:p>
        </w:tc>
        <w:tc>
          <w:tcPr>
            <w:tcW w:w="3922" w:type="dxa"/>
            <w:shd w:val="clear" w:color="auto" w:fill="auto"/>
            <w:vAlign w:val="center"/>
          </w:tcPr>
          <w:p w14:paraId="63B9CC7A">
            <w:pPr>
              <w:widowControl/>
              <w:snapToGrid w:val="0"/>
              <w:jc w:val="center"/>
              <w:rPr>
                <w:kern w:val="0"/>
                <w:sz w:val="24"/>
                <w:szCs w:val="21"/>
              </w:rPr>
            </w:pPr>
            <w:r>
              <w:rPr>
                <w:kern w:val="0"/>
                <w:sz w:val="24"/>
                <w:szCs w:val="21"/>
              </w:rPr>
              <w:t>磋商要求</w:t>
            </w:r>
          </w:p>
        </w:tc>
        <w:tc>
          <w:tcPr>
            <w:tcW w:w="2438" w:type="dxa"/>
            <w:shd w:val="clear" w:color="auto" w:fill="auto"/>
            <w:vAlign w:val="center"/>
          </w:tcPr>
          <w:p w14:paraId="3AE055ED">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4E17F9E5">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09ED7095">
            <w:pPr>
              <w:widowControl/>
              <w:snapToGrid w:val="0"/>
              <w:jc w:val="center"/>
              <w:rPr>
                <w:kern w:val="0"/>
                <w:sz w:val="24"/>
                <w:szCs w:val="21"/>
              </w:rPr>
            </w:pPr>
            <w:r>
              <w:rPr>
                <w:kern w:val="0"/>
                <w:sz w:val="24"/>
                <w:szCs w:val="21"/>
              </w:rPr>
              <w:t>备注</w:t>
            </w:r>
          </w:p>
        </w:tc>
      </w:tr>
      <w:tr w14:paraId="0C9A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3F248D4">
            <w:pPr>
              <w:widowControl/>
              <w:snapToGrid w:val="0"/>
              <w:jc w:val="center"/>
              <w:rPr>
                <w:kern w:val="0"/>
                <w:sz w:val="24"/>
                <w:szCs w:val="21"/>
              </w:rPr>
            </w:pPr>
            <w:r>
              <w:rPr>
                <w:kern w:val="0"/>
                <w:sz w:val="24"/>
                <w:szCs w:val="21"/>
              </w:rPr>
              <w:t>1</w:t>
            </w:r>
          </w:p>
        </w:tc>
        <w:tc>
          <w:tcPr>
            <w:tcW w:w="3922" w:type="dxa"/>
            <w:shd w:val="clear" w:color="auto" w:fill="auto"/>
            <w:vAlign w:val="center"/>
          </w:tcPr>
          <w:p w14:paraId="129697D2">
            <w:pPr>
              <w:widowControl/>
              <w:snapToGrid w:val="0"/>
              <w:jc w:val="left"/>
              <w:rPr>
                <w:kern w:val="0"/>
                <w:sz w:val="24"/>
                <w:szCs w:val="21"/>
              </w:rPr>
            </w:pPr>
            <w:r>
              <w:rPr>
                <w:kern w:val="0"/>
                <w:sz w:val="24"/>
                <w:szCs w:val="21"/>
              </w:rPr>
              <w:t>（一）</w:t>
            </w:r>
            <w:r>
              <w:rPr>
                <w:sz w:val="24"/>
              </w:rPr>
              <w:t>投标人须承诺所提供的服务、人员及设备符合相关国家强制性规定</w:t>
            </w:r>
          </w:p>
        </w:tc>
        <w:tc>
          <w:tcPr>
            <w:tcW w:w="2438" w:type="dxa"/>
            <w:shd w:val="clear" w:color="auto" w:fill="auto"/>
            <w:vAlign w:val="center"/>
          </w:tcPr>
          <w:p w14:paraId="09B41C71">
            <w:pPr>
              <w:widowControl/>
              <w:snapToGrid w:val="0"/>
              <w:jc w:val="center"/>
              <w:rPr>
                <w:kern w:val="0"/>
                <w:sz w:val="24"/>
                <w:szCs w:val="21"/>
              </w:rPr>
            </w:pPr>
          </w:p>
        </w:tc>
        <w:tc>
          <w:tcPr>
            <w:tcW w:w="1289" w:type="dxa"/>
            <w:shd w:val="clear" w:color="auto" w:fill="auto"/>
            <w:vAlign w:val="center"/>
          </w:tcPr>
          <w:p w14:paraId="5A3F4A54">
            <w:pPr>
              <w:widowControl/>
              <w:snapToGrid w:val="0"/>
              <w:jc w:val="center"/>
              <w:rPr>
                <w:kern w:val="0"/>
                <w:sz w:val="24"/>
                <w:szCs w:val="21"/>
              </w:rPr>
            </w:pPr>
          </w:p>
        </w:tc>
        <w:tc>
          <w:tcPr>
            <w:tcW w:w="843" w:type="dxa"/>
            <w:shd w:val="clear" w:color="auto" w:fill="auto"/>
            <w:vAlign w:val="center"/>
          </w:tcPr>
          <w:p w14:paraId="6152DDBF">
            <w:pPr>
              <w:widowControl/>
              <w:snapToGrid w:val="0"/>
              <w:jc w:val="center"/>
              <w:rPr>
                <w:kern w:val="0"/>
                <w:sz w:val="24"/>
                <w:szCs w:val="21"/>
              </w:rPr>
            </w:pPr>
          </w:p>
        </w:tc>
      </w:tr>
      <w:tr w14:paraId="184D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14:paraId="67CCAAAF">
            <w:pPr>
              <w:widowControl/>
              <w:snapToGrid w:val="0"/>
              <w:ind w:firstLine="360" w:firstLineChars="150"/>
              <w:rPr>
                <w:kern w:val="0"/>
                <w:sz w:val="24"/>
                <w:szCs w:val="21"/>
              </w:rPr>
            </w:pPr>
            <w:r>
              <w:rPr>
                <w:kern w:val="0"/>
                <w:sz w:val="24"/>
                <w:szCs w:val="21"/>
              </w:rPr>
              <w:t>2. 项目需求书要求</w:t>
            </w:r>
          </w:p>
        </w:tc>
      </w:tr>
      <w:tr w14:paraId="10B1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285451C">
            <w:pPr>
              <w:widowControl/>
              <w:snapToGrid w:val="0"/>
              <w:jc w:val="center"/>
              <w:rPr>
                <w:kern w:val="0"/>
                <w:sz w:val="24"/>
                <w:szCs w:val="21"/>
              </w:rPr>
            </w:pPr>
            <w:r>
              <w:rPr>
                <w:kern w:val="0"/>
                <w:sz w:val="24"/>
                <w:szCs w:val="21"/>
              </w:rPr>
              <w:t>序号</w:t>
            </w:r>
          </w:p>
        </w:tc>
        <w:tc>
          <w:tcPr>
            <w:tcW w:w="3922" w:type="dxa"/>
            <w:shd w:val="clear" w:color="auto" w:fill="auto"/>
            <w:vAlign w:val="center"/>
          </w:tcPr>
          <w:p w14:paraId="7F981F3B">
            <w:pPr>
              <w:widowControl/>
              <w:snapToGrid w:val="0"/>
              <w:jc w:val="center"/>
              <w:rPr>
                <w:kern w:val="0"/>
                <w:sz w:val="24"/>
                <w:szCs w:val="21"/>
              </w:rPr>
            </w:pPr>
            <w:r>
              <w:rPr>
                <w:kern w:val="0"/>
                <w:sz w:val="24"/>
                <w:szCs w:val="21"/>
              </w:rPr>
              <w:t>磋商要求</w:t>
            </w:r>
          </w:p>
        </w:tc>
        <w:tc>
          <w:tcPr>
            <w:tcW w:w="2438" w:type="dxa"/>
            <w:shd w:val="clear" w:color="auto" w:fill="auto"/>
            <w:vAlign w:val="center"/>
          </w:tcPr>
          <w:p w14:paraId="231C23A6">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17807E28">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18873FCB">
            <w:pPr>
              <w:widowControl/>
              <w:snapToGrid w:val="0"/>
              <w:jc w:val="center"/>
              <w:rPr>
                <w:kern w:val="0"/>
                <w:sz w:val="24"/>
                <w:szCs w:val="21"/>
              </w:rPr>
            </w:pPr>
            <w:r>
              <w:rPr>
                <w:kern w:val="0"/>
                <w:sz w:val="24"/>
                <w:szCs w:val="21"/>
              </w:rPr>
              <w:t>备注</w:t>
            </w:r>
          </w:p>
        </w:tc>
      </w:tr>
      <w:tr w14:paraId="09F7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FB01392">
            <w:pPr>
              <w:widowControl/>
              <w:snapToGrid w:val="0"/>
              <w:jc w:val="center"/>
              <w:rPr>
                <w:kern w:val="0"/>
                <w:sz w:val="24"/>
                <w:szCs w:val="21"/>
              </w:rPr>
            </w:pPr>
          </w:p>
        </w:tc>
        <w:tc>
          <w:tcPr>
            <w:tcW w:w="3922" w:type="dxa"/>
            <w:shd w:val="clear" w:color="auto" w:fill="auto"/>
            <w:vAlign w:val="center"/>
          </w:tcPr>
          <w:p w14:paraId="539E5A6D">
            <w:pPr>
              <w:widowControl/>
              <w:snapToGrid w:val="0"/>
              <w:jc w:val="center"/>
              <w:rPr>
                <w:kern w:val="0"/>
                <w:sz w:val="24"/>
                <w:szCs w:val="21"/>
              </w:rPr>
            </w:pPr>
          </w:p>
        </w:tc>
        <w:tc>
          <w:tcPr>
            <w:tcW w:w="2438" w:type="dxa"/>
            <w:shd w:val="clear" w:color="auto" w:fill="auto"/>
            <w:vAlign w:val="center"/>
          </w:tcPr>
          <w:p w14:paraId="25EC4F59">
            <w:pPr>
              <w:widowControl/>
              <w:snapToGrid w:val="0"/>
              <w:jc w:val="center"/>
              <w:rPr>
                <w:kern w:val="0"/>
                <w:sz w:val="24"/>
                <w:szCs w:val="21"/>
              </w:rPr>
            </w:pPr>
          </w:p>
        </w:tc>
        <w:tc>
          <w:tcPr>
            <w:tcW w:w="1289" w:type="dxa"/>
            <w:shd w:val="clear" w:color="auto" w:fill="auto"/>
            <w:vAlign w:val="center"/>
          </w:tcPr>
          <w:p w14:paraId="5FB9C235">
            <w:pPr>
              <w:widowControl/>
              <w:snapToGrid w:val="0"/>
              <w:jc w:val="center"/>
              <w:rPr>
                <w:kern w:val="0"/>
                <w:sz w:val="24"/>
                <w:szCs w:val="21"/>
              </w:rPr>
            </w:pPr>
          </w:p>
        </w:tc>
        <w:tc>
          <w:tcPr>
            <w:tcW w:w="843" w:type="dxa"/>
            <w:shd w:val="clear" w:color="auto" w:fill="auto"/>
            <w:vAlign w:val="center"/>
          </w:tcPr>
          <w:p w14:paraId="3C871F91">
            <w:pPr>
              <w:widowControl/>
              <w:snapToGrid w:val="0"/>
              <w:jc w:val="center"/>
              <w:rPr>
                <w:kern w:val="0"/>
                <w:sz w:val="24"/>
                <w:szCs w:val="21"/>
              </w:rPr>
            </w:pPr>
          </w:p>
        </w:tc>
      </w:tr>
      <w:tr w14:paraId="5C13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12E4E69">
            <w:pPr>
              <w:widowControl/>
              <w:snapToGrid w:val="0"/>
              <w:jc w:val="center"/>
              <w:rPr>
                <w:kern w:val="0"/>
                <w:sz w:val="24"/>
                <w:szCs w:val="21"/>
              </w:rPr>
            </w:pPr>
          </w:p>
        </w:tc>
        <w:tc>
          <w:tcPr>
            <w:tcW w:w="3922" w:type="dxa"/>
            <w:shd w:val="clear" w:color="auto" w:fill="auto"/>
            <w:vAlign w:val="center"/>
          </w:tcPr>
          <w:p w14:paraId="7435ED83">
            <w:pPr>
              <w:widowControl/>
              <w:snapToGrid w:val="0"/>
              <w:jc w:val="center"/>
              <w:rPr>
                <w:kern w:val="0"/>
                <w:sz w:val="24"/>
                <w:szCs w:val="21"/>
              </w:rPr>
            </w:pPr>
          </w:p>
        </w:tc>
        <w:tc>
          <w:tcPr>
            <w:tcW w:w="2438" w:type="dxa"/>
            <w:shd w:val="clear" w:color="auto" w:fill="auto"/>
            <w:vAlign w:val="center"/>
          </w:tcPr>
          <w:p w14:paraId="04C06354">
            <w:pPr>
              <w:widowControl/>
              <w:snapToGrid w:val="0"/>
              <w:jc w:val="center"/>
              <w:rPr>
                <w:kern w:val="0"/>
                <w:sz w:val="24"/>
                <w:szCs w:val="21"/>
              </w:rPr>
            </w:pPr>
          </w:p>
        </w:tc>
        <w:tc>
          <w:tcPr>
            <w:tcW w:w="1289" w:type="dxa"/>
            <w:shd w:val="clear" w:color="auto" w:fill="auto"/>
            <w:vAlign w:val="center"/>
          </w:tcPr>
          <w:p w14:paraId="461AE3DC">
            <w:pPr>
              <w:widowControl/>
              <w:snapToGrid w:val="0"/>
              <w:jc w:val="center"/>
              <w:rPr>
                <w:kern w:val="0"/>
                <w:sz w:val="24"/>
                <w:szCs w:val="21"/>
              </w:rPr>
            </w:pPr>
          </w:p>
        </w:tc>
        <w:tc>
          <w:tcPr>
            <w:tcW w:w="843" w:type="dxa"/>
            <w:shd w:val="clear" w:color="auto" w:fill="auto"/>
            <w:vAlign w:val="center"/>
          </w:tcPr>
          <w:p w14:paraId="040B0A7A">
            <w:pPr>
              <w:widowControl/>
              <w:snapToGrid w:val="0"/>
              <w:jc w:val="center"/>
              <w:rPr>
                <w:kern w:val="0"/>
                <w:sz w:val="24"/>
                <w:szCs w:val="21"/>
              </w:rPr>
            </w:pPr>
          </w:p>
        </w:tc>
      </w:tr>
      <w:tr w14:paraId="0727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711FC26">
            <w:pPr>
              <w:widowControl/>
              <w:snapToGrid w:val="0"/>
              <w:jc w:val="center"/>
              <w:rPr>
                <w:kern w:val="0"/>
                <w:sz w:val="24"/>
                <w:szCs w:val="21"/>
              </w:rPr>
            </w:pPr>
          </w:p>
        </w:tc>
        <w:tc>
          <w:tcPr>
            <w:tcW w:w="3922" w:type="dxa"/>
            <w:shd w:val="clear" w:color="auto" w:fill="auto"/>
            <w:vAlign w:val="center"/>
          </w:tcPr>
          <w:p w14:paraId="066F751F">
            <w:pPr>
              <w:widowControl/>
              <w:snapToGrid w:val="0"/>
              <w:jc w:val="center"/>
              <w:rPr>
                <w:kern w:val="0"/>
                <w:sz w:val="24"/>
                <w:szCs w:val="21"/>
              </w:rPr>
            </w:pPr>
          </w:p>
        </w:tc>
        <w:tc>
          <w:tcPr>
            <w:tcW w:w="2438" w:type="dxa"/>
            <w:shd w:val="clear" w:color="auto" w:fill="auto"/>
            <w:vAlign w:val="center"/>
          </w:tcPr>
          <w:p w14:paraId="75132299">
            <w:pPr>
              <w:widowControl/>
              <w:snapToGrid w:val="0"/>
              <w:jc w:val="center"/>
              <w:rPr>
                <w:kern w:val="0"/>
                <w:sz w:val="24"/>
                <w:szCs w:val="21"/>
              </w:rPr>
            </w:pPr>
          </w:p>
        </w:tc>
        <w:tc>
          <w:tcPr>
            <w:tcW w:w="1289" w:type="dxa"/>
            <w:shd w:val="clear" w:color="auto" w:fill="auto"/>
            <w:vAlign w:val="center"/>
          </w:tcPr>
          <w:p w14:paraId="6DDE8FCB">
            <w:pPr>
              <w:widowControl/>
              <w:snapToGrid w:val="0"/>
              <w:jc w:val="center"/>
              <w:rPr>
                <w:kern w:val="0"/>
                <w:sz w:val="24"/>
                <w:szCs w:val="21"/>
              </w:rPr>
            </w:pPr>
          </w:p>
        </w:tc>
        <w:tc>
          <w:tcPr>
            <w:tcW w:w="843" w:type="dxa"/>
            <w:shd w:val="clear" w:color="auto" w:fill="auto"/>
            <w:vAlign w:val="center"/>
          </w:tcPr>
          <w:p w14:paraId="1FCF4DAC">
            <w:pPr>
              <w:widowControl/>
              <w:snapToGrid w:val="0"/>
              <w:jc w:val="center"/>
              <w:rPr>
                <w:kern w:val="0"/>
                <w:sz w:val="24"/>
                <w:szCs w:val="21"/>
              </w:rPr>
            </w:pPr>
          </w:p>
        </w:tc>
      </w:tr>
      <w:tr w14:paraId="360A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65FFB96">
            <w:pPr>
              <w:widowControl/>
              <w:snapToGrid w:val="0"/>
              <w:jc w:val="center"/>
              <w:rPr>
                <w:kern w:val="0"/>
                <w:sz w:val="24"/>
                <w:szCs w:val="21"/>
              </w:rPr>
            </w:pPr>
          </w:p>
        </w:tc>
        <w:tc>
          <w:tcPr>
            <w:tcW w:w="3922" w:type="dxa"/>
            <w:shd w:val="clear" w:color="auto" w:fill="auto"/>
            <w:vAlign w:val="center"/>
          </w:tcPr>
          <w:p w14:paraId="146E34D5">
            <w:pPr>
              <w:widowControl/>
              <w:snapToGrid w:val="0"/>
              <w:jc w:val="center"/>
              <w:rPr>
                <w:kern w:val="0"/>
                <w:sz w:val="24"/>
                <w:szCs w:val="21"/>
              </w:rPr>
            </w:pPr>
          </w:p>
        </w:tc>
        <w:tc>
          <w:tcPr>
            <w:tcW w:w="2438" w:type="dxa"/>
            <w:shd w:val="clear" w:color="auto" w:fill="auto"/>
            <w:vAlign w:val="center"/>
          </w:tcPr>
          <w:p w14:paraId="0AA96B2F">
            <w:pPr>
              <w:widowControl/>
              <w:snapToGrid w:val="0"/>
              <w:jc w:val="center"/>
              <w:rPr>
                <w:kern w:val="0"/>
                <w:sz w:val="24"/>
                <w:szCs w:val="21"/>
              </w:rPr>
            </w:pPr>
          </w:p>
        </w:tc>
        <w:tc>
          <w:tcPr>
            <w:tcW w:w="1289" w:type="dxa"/>
            <w:shd w:val="clear" w:color="auto" w:fill="auto"/>
            <w:vAlign w:val="center"/>
          </w:tcPr>
          <w:p w14:paraId="6303EB38">
            <w:pPr>
              <w:widowControl/>
              <w:snapToGrid w:val="0"/>
              <w:jc w:val="center"/>
              <w:rPr>
                <w:kern w:val="0"/>
                <w:sz w:val="24"/>
                <w:szCs w:val="21"/>
              </w:rPr>
            </w:pPr>
          </w:p>
        </w:tc>
        <w:tc>
          <w:tcPr>
            <w:tcW w:w="843" w:type="dxa"/>
            <w:shd w:val="clear" w:color="auto" w:fill="auto"/>
            <w:vAlign w:val="center"/>
          </w:tcPr>
          <w:p w14:paraId="785C504D">
            <w:pPr>
              <w:widowControl/>
              <w:snapToGrid w:val="0"/>
              <w:jc w:val="center"/>
              <w:rPr>
                <w:kern w:val="0"/>
                <w:sz w:val="24"/>
                <w:szCs w:val="21"/>
              </w:rPr>
            </w:pPr>
          </w:p>
        </w:tc>
      </w:tr>
      <w:tr w14:paraId="584C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72BA15A">
            <w:pPr>
              <w:widowControl/>
              <w:snapToGrid w:val="0"/>
              <w:jc w:val="center"/>
              <w:rPr>
                <w:kern w:val="0"/>
                <w:sz w:val="24"/>
                <w:szCs w:val="21"/>
              </w:rPr>
            </w:pPr>
          </w:p>
        </w:tc>
        <w:tc>
          <w:tcPr>
            <w:tcW w:w="3922" w:type="dxa"/>
            <w:shd w:val="clear" w:color="auto" w:fill="auto"/>
            <w:vAlign w:val="center"/>
          </w:tcPr>
          <w:p w14:paraId="77ABBF4C">
            <w:pPr>
              <w:widowControl/>
              <w:snapToGrid w:val="0"/>
              <w:jc w:val="center"/>
              <w:rPr>
                <w:kern w:val="0"/>
                <w:sz w:val="24"/>
                <w:szCs w:val="21"/>
              </w:rPr>
            </w:pPr>
          </w:p>
        </w:tc>
        <w:tc>
          <w:tcPr>
            <w:tcW w:w="2438" w:type="dxa"/>
            <w:shd w:val="clear" w:color="auto" w:fill="auto"/>
            <w:vAlign w:val="center"/>
          </w:tcPr>
          <w:p w14:paraId="3A91B8B3">
            <w:pPr>
              <w:widowControl/>
              <w:snapToGrid w:val="0"/>
              <w:jc w:val="center"/>
              <w:rPr>
                <w:kern w:val="0"/>
                <w:sz w:val="24"/>
                <w:szCs w:val="21"/>
              </w:rPr>
            </w:pPr>
          </w:p>
        </w:tc>
        <w:tc>
          <w:tcPr>
            <w:tcW w:w="1289" w:type="dxa"/>
            <w:shd w:val="clear" w:color="auto" w:fill="auto"/>
            <w:vAlign w:val="center"/>
          </w:tcPr>
          <w:p w14:paraId="24365912">
            <w:pPr>
              <w:widowControl/>
              <w:snapToGrid w:val="0"/>
              <w:jc w:val="center"/>
              <w:rPr>
                <w:kern w:val="0"/>
                <w:sz w:val="24"/>
                <w:szCs w:val="21"/>
              </w:rPr>
            </w:pPr>
          </w:p>
        </w:tc>
        <w:tc>
          <w:tcPr>
            <w:tcW w:w="843" w:type="dxa"/>
            <w:shd w:val="clear" w:color="auto" w:fill="auto"/>
            <w:vAlign w:val="center"/>
          </w:tcPr>
          <w:p w14:paraId="75216A44">
            <w:pPr>
              <w:widowControl/>
              <w:snapToGrid w:val="0"/>
              <w:jc w:val="center"/>
              <w:rPr>
                <w:kern w:val="0"/>
                <w:sz w:val="24"/>
                <w:szCs w:val="21"/>
              </w:rPr>
            </w:pPr>
          </w:p>
        </w:tc>
      </w:tr>
    </w:tbl>
    <w:p w14:paraId="37BD8DC5">
      <w:pPr>
        <w:spacing w:line="620" w:lineRule="exact"/>
        <w:rPr>
          <w:sz w:val="24"/>
        </w:rPr>
      </w:pPr>
      <w:r>
        <w:rPr>
          <w:sz w:val="24"/>
        </w:rPr>
        <w:t>注：</w:t>
      </w:r>
    </w:p>
    <w:p w14:paraId="043D85B9">
      <w:pPr>
        <w:spacing w:line="360" w:lineRule="auto"/>
        <w:rPr>
          <w:sz w:val="24"/>
        </w:rPr>
      </w:pPr>
      <w:r>
        <w:rPr>
          <w:sz w:val="24"/>
        </w:rPr>
        <w:t>1. 不如实填写偏离情况的响应文件将视为虚假材料。</w:t>
      </w:r>
    </w:p>
    <w:p w14:paraId="5D0DD7F9">
      <w:pPr>
        <w:spacing w:line="360" w:lineRule="auto"/>
        <w:rPr>
          <w:sz w:val="24"/>
        </w:rPr>
      </w:pPr>
      <w:r>
        <w:rPr>
          <w:sz w:val="24"/>
        </w:rPr>
        <w:t>2. 磋商要求指磋商文件中规定的具体要求，投标应答指响应文件的具体内容。</w:t>
      </w:r>
    </w:p>
    <w:p w14:paraId="6C49220F">
      <w:pPr>
        <w:spacing w:line="360" w:lineRule="auto"/>
        <w:rPr>
          <w:sz w:val="24"/>
        </w:rPr>
      </w:pPr>
      <w:r>
        <w:rPr>
          <w:sz w:val="24"/>
        </w:rPr>
        <w:t>3. 偏离说明指磋商要求与投标应答之间的不同之处。</w:t>
      </w:r>
    </w:p>
    <w:p w14:paraId="34843C88">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磋商文件要求。投标人自行承担由此造成的一切后果。</w:t>
      </w:r>
    </w:p>
    <w:p w14:paraId="692D6BF5">
      <w:pPr>
        <w:spacing w:line="360" w:lineRule="auto"/>
        <w:rPr>
          <w:sz w:val="24"/>
        </w:rPr>
      </w:pPr>
    </w:p>
    <w:p w14:paraId="355C9ABB">
      <w:pPr>
        <w:spacing w:line="360" w:lineRule="auto"/>
        <w:ind w:firstLine="4080" w:firstLineChars="1700"/>
        <w:rPr>
          <w:sz w:val="24"/>
        </w:rPr>
      </w:pPr>
      <w:r>
        <w:rPr>
          <w:sz w:val="24"/>
        </w:rPr>
        <w:t>投标人名称：</w:t>
      </w:r>
    </w:p>
    <w:p w14:paraId="23892402">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5A2450C">
      <w:pPr>
        <w:spacing w:line="480" w:lineRule="auto"/>
        <w:rPr>
          <w:b/>
          <w:color w:val="000000"/>
          <w:sz w:val="24"/>
        </w:rPr>
      </w:pPr>
      <w:r>
        <w:rPr>
          <w:b/>
          <w:sz w:val="24"/>
        </w:rPr>
        <w:br w:type="page"/>
      </w:r>
      <w:r>
        <w:rPr>
          <w:b/>
          <w:sz w:val="24"/>
        </w:rPr>
        <w:t>附件4-</w:t>
      </w:r>
      <w:r>
        <w:rPr>
          <w:rFonts w:hint="eastAsia"/>
          <w:b/>
          <w:sz w:val="24"/>
        </w:rPr>
        <w:t>3</w:t>
      </w:r>
    </w:p>
    <w:p w14:paraId="51F0B4F9">
      <w:pPr>
        <w:spacing w:line="480" w:lineRule="auto"/>
        <w:jc w:val="center"/>
        <w:rPr>
          <w:rFonts w:ascii="宋体" w:hAnsi="宋体"/>
          <w:b/>
          <w:color w:val="000000"/>
          <w:sz w:val="28"/>
        </w:rPr>
      </w:pPr>
      <w:r>
        <w:rPr>
          <w:rFonts w:hint="eastAsia"/>
          <w:b/>
          <w:color w:val="000000"/>
          <w:sz w:val="24"/>
        </w:rPr>
        <w:t>专业人员组成及任务分配</w:t>
      </w:r>
    </w:p>
    <w:p w14:paraId="6E2026E6">
      <w:pPr>
        <w:spacing w:line="440" w:lineRule="exact"/>
        <w:rPr>
          <w:rFonts w:ascii="宋体" w:hAnsi="宋体"/>
          <w:color w:val="000000"/>
          <w:sz w:val="18"/>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669"/>
        <w:gridCol w:w="1620"/>
        <w:gridCol w:w="2967"/>
      </w:tblGrid>
      <w:tr w14:paraId="779F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25" w:type="dxa"/>
            <w:tcBorders>
              <w:top w:val="single" w:color="auto" w:sz="4" w:space="0"/>
              <w:left w:val="single" w:color="auto" w:sz="4" w:space="0"/>
              <w:bottom w:val="single" w:color="auto" w:sz="4" w:space="0"/>
            </w:tcBorders>
          </w:tcPr>
          <w:p w14:paraId="406C5472">
            <w:pPr>
              <w:spacing w:line="440" w:lineRule="exact"/>
              <w:jc w:val="center"/>
              <w:rPr>
                <w:rFonts w:ascii="宋体" w:hAnsi="宋体"/>
                <w:b/>
                <w:bCs/>
                <w:color w:val="000000"/>
                <w:sz w:val="24"/>
              </w:rPr>
            </w:pPr>
            <w:r>
              <w:rPr>
                <w:rFonts w:hint="eastAsia" w:ascii="宋体" w:hAnsi="宋体"/>
                <w:b/>
                <w:bCs/>
                <w:color w:val="000000"/>
                <w:sz w:val="24"/>
              </w:rPr>
              <w:t>姓名</w:t>
            </w:r>
          </w:p>
        </w:tc>
        <w:tc>
          <w:tcPr>
            <w:tcW w:w="2669" w:type="dxa"/>
            <w:tcBorders>
              <w:top w:val="single" w:color="auto" w:sz="4" w:space="0"/>
              <w:bottom w:val="single" w:color="auto" w:sz="4" w:space="0"/>
            </w:tcBorders>
          </w:tcPr>
          <w:p w14:paraId="0E2BA3F9">
            <w:pPr>
              <w:spacing w:line="440" w:lineRule="exact"/>
              <w:jc w:val="center"/>
              <w:rPr>
                <w:rFonts w:ascii="宋体" w:hAnsi="宋体"/>
                <w:b/>
                <w:bCs/>
                <w:color w:val="000000"/>
                <w:sz w:val="24"/>
              </w:rPr>
            </w:pPr>
            <w:r>
              <w:rPr>
                <w:rFonts w:hint="eastAsia" w:ascii="宋体" w:hAnsi="宋体"/>
                <w:b/>
                <w:bCs/>
                <w:color w:val="000000"/>
                <w:sz w:val="24"/>
              </w:rPr>
              <w:t>职位</w:t>
            </w:r>
          </w:p>
        </w:tc>
        <w:tc>
          <w:tcPr>
            <w:tcW w:w="1620" w:type="dxa"/>
            <w:tcBorders>
              <w:top w:val="single" w:color="auto" w:sz="4" w:space="0"/>
              <w:bottom w:val="single" w:color="auto" w:sz="4" w:space="0"/>
            </w:tcBorders>
            <w:vAlign w:val="center"/>
          </w:tcPr>
          <w:p w14:paraId="55E7A4AE">
            <w:pPr>
              <w:spacing w:line="440" w:lineRule="exact"/>
              <w:jc w:val="center"/>
              <w:rPr>
                <w:rFonts w:ascii="宋体" w:hAnsi="宋体"/>
                <w:b/>
                <w:bCs/>
                <w:color w:val="000000"/>
                <w:sz w:val="24"/>
              </w:rPr>
            </w:pPr>
            <w:r>
              <w:rPr>
                <w:rFonts w:hint="eastAsia" w:ascii="宋体" w:hAnsi="宋体"/>
                <w:b/>
                <w:bCs/>
                <w:color w:val="000000"/>
                <w:sz w:val="24"/>
              </w:rPr>
              <w:t>学历</w:t>
            </w:r>
          </w:p>
        </w:tc>
        <w:tc>
          <w:tcPr>
            <w:tcW w:w="2967" w:type="dxa"/>
            <w:tcBorders>
              <w:top w:val="single" w:color="auto" w:sz="4" w:space="0"/>
              <w:bottom w:val="single" w:color="auto" w:sz="4" w:space="0"/>
              <w:right w:val="single" w:color="auto" w:sz="4" w:space="0"/>
            </w:tcBorders>
          </w:tcPr>
          <w:p w14:paraId="498E9222">
            <w:pPr>
              <w:spacing w:line="440" w:lineRule="exact"/>
              <w:jc w:val="center"/>
              <w:rPr>
                <w:rFonts w:ascii="宋体" w:hAnsi="宋体"/>
                <w:b/>
                <w:bCs/>
                <w:color w:val="000000"/>
                <w:sz w:val="24"/>
              </w:rPr>
            </w:pPr>
            <w:r>
              <w:rPr>
                <w:rFonts w:hint="eastAsia" w:ascii="宋体" w:hAnsi="宋体"/>
                <w:b/>
                <w:bCs/>
                <w:color w:val="000000"/>
                <w:sz w:val="24"/>
              </w:rPr>
              <w:t>任务</w:t>
            </w:r>
          </w:p>
        </w:tc>
      </w:tr>
      <w:tr w14:paraId="4E9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Borders>
              <w:top w:val="nil"/>
            </w:tcBorders>
          </w:tcPr>
          <w:p w14:paraId="629757DA">
            <w:pPr>
              <w:spacing w:line="440" w:lineRule="exact"/>
              <w:rPr>
                <w:rFonts w:ascii="宋体" w:hAnsi="宋体"/>
                <w:color w:val="000000"/>
                <w:sz w:val="24"/>
              </w:rPr>
            </w:pPr>
          </w:p>
        </w:tc>
        <w:tc>
          <w:tcPr>
            <w:tcW w:w="2669" w:type="dxa"/>
            <w:tcBorders>
              <w:top w:val="nil"/>
            </w:tcBorders>
          </w:tcPr>
          <w:p w14:paraId="672C7FBD">
            <w:pPr>
              <w:spacing w:line="440" w:lineRule="exact"/>
              <w:rPr>
                <w:rFonts w:ascii="宋体" w:hAnsi="宋体"/>
                <w:color w:val="000000"/>
                <w:sz w:val="24"/>
              </w:rPr>
            </w:pPr>
          </w:p>
        </w:tc>
        <w:tc>
          <w:tcPr>
            <w:tcW w:w="1620" w:type="dxa"/>
            <w:tcBorders>
              <w:top w:val="nil"/>
            </w:tcBorders>
            <w:vAlign w:val="center"/>
          </w:tcPr>
          <w:p w14:paraId="143C4195">
            <w:pPr>
              <w:spacing w:line="440" w:lineRule="exact"/>
              <w:jc w:val="center"/>
              <w:rPr>
                <w:rFonts w:ascii="宋体" w:hAnsi="宋体"/>
                <w:color w:val="000000"/>
                <w:sz w:val="24"/>
              </w:rPr>
            </w:pPr>
          </w:p>
        </w:tc>
        <w:tc>
          <w:tcPr>
            <w:tcW w:w="2967" w:type="dxa"/>
            <w:tcBorders>
              <w:top w:val="nil"/>
            </w:tcBorders>
          </w:tcPr>
          <w:p w14:paraId="4054B710">
            <w:pPr>
              <w:spacing w:line="440" w:lineRule="exact"/>
              <w:rPr>
                <w:rFonts w:ascii="宋体" w:hAnsi="宋体"/>
                <w:color w:val="000000"/>
                <w:sz w:val="24"/>
              </w:rPr>
            </w:pPr>
          </w:p>
        </w:tc>
      </w:tr>
      <w:tr w14:paraId="3047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227A72B7">
            <w:pPr>
              <w:spacing w:line="440" w:lineRule="exact"/>
              <w:rPr>
                <w:rFonts w:ascii="宋体" w:hAnsi="宋体"/>
                <w:color w:val="000000"/>
                <w:sz w:val="24"/>
              </w:rPr>
            </w:pPr>
          </w:p>
        </w:tc>
        <w:tc>
          <w:tcPr>
            <w:tcW w:w="2669" w:type="dxa"/>
          </w:tcPr>
          <w:p w14:paraId="4684EF79">
            <w:pPr>
              <w:spacing w:line="440" w:lineRule="exact"/>
              <w:rPr>
                <w:rFonts w:ascii="宋体" w:hAnsi="宋体"/>
                <w:color w:val="000000"/>
                <w:sz w:val="24"/>
              </w:rPr>
            </w:pPr>
          </w:p>
        </w:tc>
        <w:tc>
          <w:tcPr>
            <w:tcW w:w="1620" w:type="dxa"/>
            <w:vAlign w:val="center"/>
          </w:tcPr>
          <w:p w14:paraId="1D1199A6">
            <w:pPr>
              <w:spacing w:line="440" w:lineRule="exact"/>
              <w:jc w:val="center"/>
              <w:rPr>
                <w:rFonts w:ascii="宋体" w:hAnsi="宋体"/>
                <w:color w:val="000000"/>
                <w:sz w:val="24"/>
              </w:rPr>
            </w:pPr>
          </w:p>
        </w:tc>
        <w:tc>
          <w:tcPr>
            <w:tcW w:w="2967" w:type="dxa"/>
          </w:tcPr>
          <w:p w14:paraId="0BC03E51">
            <w:pPr>
              <w:spacing w:line="440" w:lineRule="exact"/>
              <w:rPr>
                <w:rFonts w:ascii="宋体" w:hAnsi="宋体"/>
                <w:color w:val="000000"/>
                <w:sz w:val="24"/>
              </w:rPr>
            </w:pPr>
          </w:p>
        </w:tc>
      </w:tr>
      <w:tr w14:paraId="75D6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0A5F3EC0">
            <w:pPr>
              <w:spacing w:line="440" w:lineRule="exact"/>
              <w:rPr>
                <w:rFonts w:ascii="宋体" w:hAnsi="宋体"/>
                <w:color w:val="000000"/>
                <w:sz w:val="24"/>
              </w:rPr>
            </w:pPr>
          </w:p>
        </w:tc>
        <w:tc>
          <w:tcPr>
            <w:tcW w:w="2669" w:type="dxa"/>
          </w:tcPr>
          <w:p w14:paraId="1C91BDD6">
            <w:pPr>
              <w:spacing w:line="440" w:lineRule="exact"/>
              <w:rPr>
                <w:rFonts w:ascii="宋体" w:hAnsi="宋体"/>
                <w:color w:val="000000"/>
                <w:sz w:val="24"/>
              </w:rPr>
            </w:pPr>
          </w:p>
        </w:tc>
        <w:tc>
          <w:tcPr>
            <w:tcW w:w="1620" w:type="dxa"/>
            <w:vAlign w:val="center"/>
          </w:tcPr>
          <w:p w14:paraId="47EC3A4B">
            <w:pPr>
              <w:spacing w:line="440" w:lineRule="exact"/>
              <w:jc w:val="center"/>
              <w:rPr>
                <w:rFonts w:ascii="宋体" w:hAnsi="宋体"/>
                <w:color w:val="000000"/>
                <w:sz w:val="24"/>
              </w:rPr>
            </w:pPr>
          </w:p>
        </w:tc>
        <w:tc>
          <w:tcPr>
            <w:tcW w:w="2967" w:type="dxa"/>
          </w:tcPr>
          <w:p w14:paraId="4E96E425">
            <w:pPr>
              <w:spacing w:line="440" w:lineRule="exact"/>
              <w:rPr>
                <w:rFonts w:ascii="宋体" w:hAnsi="宋体"/>
                <w:color w:val="000000"/>
                <w:sz w:val="24"/>
              </w:rPr>
            </w:pPr>
          </w:p>
        </w:tc>
      </w:tr>
      <w:tr w14:paraId="42AE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23B1C8D5">
            <w:pPr>
              <w:spacing w:line="440" w:lineRule="exact"/>
              <w:rPr>
                <w:rFonts w:ascii="宋体" w:hAnsi="宋体"/>
                <w:color w:val="000000"/>
                <w:sz w:val="24"/>
              </w:rPr>
            </w:pPr>
          </w:p>
        </w:tc>
        <w:tc>
          <w:tcPr>
            <w:tcW w:w="2669" w:type="dxa"/>
          </w:tcPr>
          <w:p w14:paraId="1ADE7BE9">
            <w:pPr>
              <w:spacing w:line="440" w:lineRule="exact"/>
              <w:rPr>
                <w:rFonts w:ascii="宋体" w:hAnsi="宋体"/>
                <w:color w:val="000000"/>
                <w:sz w:val="24"/>
              </w:rPr>
            </w:pPr>
          </w:p>
        </w:tc>
        <w:tc>
          <w:tcPr>
            <w:tcW w:w="1620" w:type="dxa"/>
            <w:vAlign w:val="center"/>
          </w:tcPr>
          <w:p w14:paraId="603CBF7C">
            <w:pPr>
              <w:spacing w:line="440" w:lineRule="exact"/>
              <w:jc w:val="center"/>
              <w:rPr>
                <w:rFonts w:ascii="宋体" w:hAnsi="宋体"/>
                <w:color w:val="000000"/>
                <w:sz w:val="24"/>
              </w:rPr>
            </w:pPr>
          </w:p>
        </w:tc>
        <w:tc>
          <w:tcPr>
            <w:tcW w:w="2967" w:type="dxa"/>
          </w:tcPr>
          <w:p w14:paraId="6FD0AF1F">
            <w:pPr>
              <w:spacing w:line="440" w:lineRule="exact"/>
              <w:rPr>
                <w:rFonts w:ascii="宋体" w:hAnsi="宋体"/>
                <w:color w:val="000000"/>
                <w:sz w:val="24"/>
              </w:rPr>
            </w:pPr>
          </w:p>
        </w:tc>
      </w:tr>
      <w:tr w14:paraId="5BE9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312143D4">
            <w:pPr>
              <w:spacing w:line="440" w:lineRule="exact"/>
              <w:rPr>
                <w:rFonts w:ascii="宋体" w:hAnsi="宋体"/>
                <w:color w:val="000000"/>
                <w:sz w:val="24"/>
              </w:rPr>
            </w:pPr>
          </w:p>
        </w:tc>
        <w:tc>
          <w:tcPr>
            <w:tcW w:w="2669" w:type="dxa"/>
          </w:tcPr>
          <w:p w14:paraId="519B00F4">
            <w:pPr>
              <w:spacing w:line="440" w:lineRule="exact"/>
              <w:rPr>
                <w:rFonts w:ascii="宋体" w:hAnsi="宋体"/>
                <w:color w:val="000000"/>
                <w:sz w:val="24"/>
              </w:rPr>
            </w:pPr>
          </w:p>
        </w:tc>
        <w:tc>
          <w:tcPr>
            <w:tcW w:w="1620" w:type="dxa"/>
            <w:vAlign w:val="center"/>
          </w:tcPr>
          <w:p w14:paraId="080ED876">
            <w:pPr>
              <w:spacing w:line="440" w:lineRule="exact"/>
              <w:jc w:val="center"/>
              <w:rPr>
                <w:rFonts w:ascii="宋体" w:hAnsi="宋体"/>
                <w:color w:val="000000"/>
                <w:sz w:val="24"/>
              </w:rPr>
            </w:pPr>
          </w:p>
        </w:tc>
        <w:tc>
          <w:tcPr>
            <w:tcW w:w="2967" w:type="dxa"/>
          </w:tcPr>
          <w:p w14:paraId="07D45ADE">
            <w:pPr>
              <w:spacing w:line="440" w:lineRule="exact"/>
              <w:rPr>
                <w:rFonts w:ascii="宋体" w:hAnsi="宋体"/>
                <w:color w:val="000000"/>
                <w:sz w:val="24"/>
              </w:rPr>
            </w:pPr>
          </w:p>
        </w:tc>
      </w:tr>
      <w:tr w14:paraId="7AAE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6FF8EC97">
            <w:pPr>
              <w:spacing w:line="440" w:lineRule="exact"/>
              <w:rPr>
                <w:rFonts w:ascii="宋体" w:hAnsi="宋体"/>
                <w:color w:val="000000"/>
                <w:sz w:val="24"/>
              </w:rPr>
            </w:pPr>
          </w:p>
        </w:tc>
        <w:tc>
          <w:tcPr>
            <w:tcW w:w="2669" w:type="dxa"/>
          </w:tcPr>
          <w:p w14:paraId="78ECCAB9">
            <w:pPr>
              <w:spacing w:line="440" w:lineRule="exact"/>
              <w:rPr>
                <w:rFonts w:ascii="宋体" w:hAnsi="宋体"/>
                <w:color w:val="000000"/>
                <w:sz w:val="24"/>
              </w:rPr>
            </w:pPr>
          </w:p>
        </w:tc>
        <w:tc>
          <w:tcPr>
            <w:tcW w:w="1620" w:type="dxa"/>
            <w:vAlign w:val="center"/>
          </w:tcPr>
          <w:p w14:paraId="23829FE3">
            <w:pPr>
              <w:spacing w:line="440" w:lineRule="exact"/>
              <w:jc w:val="center"/>
              <w:rPr>
                <w:rFonts w:ascii="宋体" w:hAnsi="宋体"/>
                <w:color w:val="000000"/>
                <w:sz w:val="24"/>
              </w:rPr>
            </w:pPr>
          </w:p>
        </w:tc>
        <w:tc>
          <w:tcPr>
            <w:tcW w:w="2967" w:type="dxa"/>
          </w:tcPr>
          <w:p w14:paraId="5BC32E98">
            <w:pPr>
              <w:spacing w:line="440" w:lineRule="exact"/>
              <w:rPr>
                <w:rFonts w:ascii="宋体" w:hAnsi="宋体"/>
                <w:color w:val="000000"/>
                <w:sz w:val="24"/>
              </w:rPr>
            </w:pPr>
          </w:p>
        </w:tc>
      </w:tr>
      <w:tr w14:paraId="48B2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148A5888">
            <w:pPr>
              <w:spacing w:line="440" w:lineRule="exact"/>
              <w:rPr>
                <w:rFonts w:ascii="宋体" w:hAnsi="宋体"/>
                <w:color w:val="000000"/>
                <w:sz w:val="24"/>
              </w:rPr>
            </w:pPr>
          </w:p>
        </w:tc>
        <w:tc>
          <w:tcPr>
            <w:tcW w:w="2669" w:type="dxa"/>
          </w:tcPr>
          <w:p w14:paraId="02FCBECE">
            <w:pPr>
              <w:spacing w:line="440" w:lineRule="exact"/>
              <w:rPr>
                <w:rFonts w:ascii="宋体" w:hAnsi="宋体"/>
                <w:color w:val="000000"/>
                <w:sz w:val="24"/>
              </w:rPr>
            </w:pPr>
          </w:p>
        </w:tc>
        <w:tc>
          <w:tcPr>
            <w:tcW w:w="1620" w:type="dxa"/>
            <w:vAlign w:val="center"/>
          </w:tcPr>
          <w:p w14:paraId="26EBE549">
            <w:pPr>
              <w:spacing w:line="440" w:lineRule="exact"/>
              <w:jc w:val="center"/>
              <w:rPr>
                <w:rFonts w:ascii="宋体" w:hAnsi="宋体"/>
                <w:color w:val="000000"/>
                <w:sz w:val="24"/>
              </w:rPr>
            </w:pPr>
          </w:p>
        </w:tc>
        <w:tc>
          <w:tcPr>
            <w:tcW w:w="2967" w:type="dxa"/>
          </w:tcPr>
          <w:p w14:paraId="4875AD69">
            <w:pPr>
              <w:spacing w:line="440" w:lineRule="exact"/>
              <w:rPr>
                <w:rFonts w:ascii="宋体" w:hAnsi="宋体"/>
                <w:color w:val="000000"/>
                <w:sz w:val="24"/>
              </w:rPr>
            </w:pPr>
          </w:p>
        </w:tc>
      </w:tr>
      <w:tr w14:paraId="3557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76BA9007">
            <w:pPr>
              <w:spacing w:line="440" w:lineRule="exact"/>
              <w:rPr>
                <w:rFonts w:ascii="宋体" w:hAnsi="宋体"/>
                <w:color w:val="000000"/>
                <w:sz w:val="24"/>
              </w:rPr>
            </w:pPr>
          </w:p>
        </w:tc>
        <w:tc>
          <w:tcPr>
            <w:tcW w:w="2669" w:type="dxa"/>
          </w:tcPr>
          <w:p w14:paraId="2964F934">
            <w:pPr>
              <w:spacing w:line="440" w:lineRule="exact"/>
              <w:rPr>
                <w:rFonts w:ascii="宋体" w:hAnsi="宋体"/>
                <w:color w:val="000000"/>
                <w:sz w:val="24"/>
              </w:rPr>
            </w:pPr>
          </w:p>
        </w:tc>
        <w:tc>
          <w:tcPr>
            <w:tcW w:w="1620" w:type="dxa"/>
            <w:vAlign w:val="center"/>
          </w:tcPr>
          <w:p w14:paraId="256FA58E">
            <w:pPr>
              <w:spacing w:line="440" w:lineRule="exact"/>
              <w:jc w:val="center"/>
              <w:rPr>
                <w:rFonts w:ascii="宋体" w:hAnsi="宋体"/>
                <w:color w:val="000000"/>
                <w:sz w:val="24"/>
              </w:rPr>
            </w:pPr>
          </w:p>
        </w:tc>
        <w:tc>
          <w:tcPr>
            <w:tcW w:w="2967" w:type="dxa"/>
          </w:tcPr>
          <w:p w14:paraId="0B8F9BE0">
            <w:pPr>
              <w:spacing w:line="440" w:lineRule="exact"/>
              <w:rPr>
                <w:rFonts w:ascii="宋体" w:hAnsi="宋体"/>
                <w:color w:val="000000"/>
                <w:sz w:val="24"/>
              </w:rPr>
            </w:pPr>
          </w:p>
        </w:tc>
      </w:tr>
      <w:tr w14:paraId="7D71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6353AB0B">
            <w:pPr>
              <w:spacing w:line="440" w:lineRule="exact"/>
              <w:rPr>
                <w:rFonts w:ascii="宋体" w:hAnsi="宋体"/>
                <w:color w:val="000000"/>
                <w:sz w:val="24"/>
              </w:rPr>
            </w:pPr>
          </w:p>
        </w:tc>
        <w:tc>
          <w:tcPr>
            <w:tcW w:w="2669" w:type="dxa"/>
          </w:tcPr>
          <w:p w14:paraId="1FD86F1D">
            <w:pPr>
              <w:spacing w:line="440" w:lineRule="exact"/>
              <w:rPr>
                <w:rFonts w:ascii="宋体" w:hAnsi="宋体"/>
                <w:color w:val="000000"/>
                <w:sz w:val="24"/>
              </w:rPr>
            </w:pPr>
          </w:p>
        </w:tc>
        <w:tc>
          <w:tcPr>
            <w:tcW w:w="1620" w:type="dxa"/>
            <w:vAlign w:val="center"/>
          </w:tcPr>
          <w:p w14:paraId="15717CE7">
            <w:pPr>
              <w:spacing w:line="440" w:lineRule="exact"/>
              <w:jc w:val="center"/>
              <w:rPr>
                <w:rFonts w:ascii="宋体" w:hAnsi="宋体"/>
                <w:color w:val="000000"/>
                <w:sz w:val="24"/>
              </w:rPr>
            </w:pPr>
          </w:p>
        </w:tc>
        <w:tc>
          <w:tcPr>
            <w:tcW w:w="2967" w:type="dxa"/>
          </w:tcPr>
          <w:p w14:paraId="527B20DC">
            <w:pPr>
              <w:spacing w:line="440" w:lineRule="exact"/>
              <w:rPr>
                <w:rFonts w:ascii="宋体" w:hAnsi="宋体"/>
                <w:color w:val="000000"/>
                <w:sz w:val="24"/>
              </w:rPr>
            </w:pPr>
          </w:p>
        </w:tc>
      </w:tr>
      <w:tr w14:paraId="4463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30970108">
            <w:pPr>
              <w:spacing w:line="440" w:lineRule="exact"/>
              <w:rPr>
                <w:rFonts w:ascii="宋体" w:hAnsi="宋体"/>
                <w:color w:val="000000"/>
                <w:sz w:val="24"/>
              </w:rPr>
            </w:pPr>
          </w:p>
        </w:tc>
        <w:tc>
          <w:tcPr>
            <w:tcW w:w="2669" w:type="dxa"/>
          </w:tcPr>
          <w:p w14:paraId="21558B32">
            <w:pPr>
              <w:spacing w:line="440" w:lineRule="exact"/>
              <w:rPr>
                <w:rFonts w:ascii="宋体" w:hAnsi="宋体"/>
                <w:color w:val="000000"/>
                <w:sz w:val="24"/>
              </w:rPr>
            </w:pPr>
          </w:p>
        </w:tc>
        <w:tc>
          <w:tcPr>
            <w:tcW w:w="1620" w:type="dxa"/>
            <w:vAlign w:val="center"/>
          </w:tcPr>
          <w:p w14:paraId="277DDC87">
            <w:pPr>
              <w:spacing w:line="440" w:lineRule="exact"/>
              <w:jc w:val="center"/>
              <w:rPr>
                <w:rFonts w:ascii="宋体" w:hAnsi="宋体"/>
                <w:color w:val="000000"/>
                <w:sz w:val="24"/>
              </w:rPr>
            </w:pPr>
          </w:p>
        </w:tc>
        <w:tc>
          <w:tcPr>
            <w:tcW w:w="2967" w:type="dxa"/>
          </w:tcPr>
          <w:p w14:paraId="15A544BA">
            <w:pPr>
              <w:spacing w:line="440" w:lineRule="exact"/>
              <w:rPr>
                <w:rFonts w:ascii="宋体" w:hAnsi="宋体"/>
                <w:color w:val="000000"/>
                <w:sz w:val="24"/>
              </w:rPr>
            </w:pPr>
          </w:p>
        </w:tc>
      </w:tr>
      <w:tr w14:paraId="7DC3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40D03928">
            <w:pPr>
              <w:spacing w:line="440" w:lineRule="exact"/>
              <w:rPr>
                <w:rFonts w:ascii="宋体" w:hAnsi="宋体"/>
                <w:color w:val="000000"/>
                <w:sz w:val="24"/>
              </w:rPr>
            </w:pPr>
          </w:p>
        </w:tc>
        <w:tc>
          <w:tcPr>
            <w:tcW w:w="2669" w:type="dxa"/>
          </w:tcPr>
          <w:p w14:paraId="721E5165">
            <w:pPr>
              <w:spacing w:line="440" w:lineRule="exact"/>
              <w:rPr>
                <w:rFonts w:ascii="宋体" w:hAnsi="宋体"/>
                <w:color w:val="000000"/>
                <w:sz w:val="24"/>
              </w:rPr>
            </w:pPr>
          </w:p>
        </w:tc>
        <w:tc>
          <w:tcPr>
            <w:tcW w:w="1620" w:type="dxa"/>
            <w:vAlign w:val="center"/>
          </w:tcPr>
          <w:p w14:paraId="6583D17C">
            <w:pPr>
              <w:spacing w:line="440" w:lineRule="exact"/>
              <w:jc w:val="center"/>
              <w:rPr>
                <w:rFonts w:ascii="宋体" w:hAnsi="宋体"/>
                <w:color w:val="000000"/>
                <w:sz w:val="24"/>
              </w:rPr>
            </w:pPr>
          </w:p>
        </w:tc>
        <w:tc>
          <w:tcPr>
            <w:tcW w:w="2967" w:type="dxa"/>
          </w:tcPr>
          <w:p w14:paraId="245E6EE3">
            <w:pPr>
              <w:spacing w:line="440" w:lineRule="exact"/>
              <w:rPr>
                <w:rFonts w:ascii="宋体" w:hAnsi="宋体"/>
                <w:color w:val="000000"/>
                <w:sz w:val="24"/>
              </w:rPr>
            </w:pPr>
          </w:p>
        </w:tc>
      </w:tr>
      <w:tr w14:paraId="3377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10778C03">
            <w:pPr>
              <w:spacing w:line="440" w:lineRule="exact"/>
              <w:rPr>
                <w:rFonts w:ascii="宋体" w:hAnsi="宋体"/>
                <w:color w:val="000000"/>
                <w:sz w:val="24"/>
              </w:rPr>
            </w:pPr>
          </w:p>
        </w:tc>
        <w:tc>
          <w:tcPr>
            <w:tcW w:w="2669" w:type="dxa"/>
          </w:tcPr>
          <w:p w14:paraId="7949C47A">
            <w:pPr>
              <w:spacing w:line="440" w:lineRule="exact"/>
              <w:rPr>
                <w:rFonts w:ascii="宋体" w:hAnsi="宋体"/>
                <w:color w:val="000000"/>
                <w:sz w:val="24"/>
              </w:rPr>
            </w:pPr>
          </w:p>
        </w:tc>
        <w:tc>
          <w:tcPr>
            <w:tcW w:w="1620" w:type="dxa"/>
            <w:vAlign w:val="center"/>
          </w:tcPr>
          <w:p w14:paraId="48DDC04B">
            <w:pPr>
              <w:spacing w:line="440" w:lineRule="exact"/>
              <w:jc w:val="center"/>
              <w:rPr>
                <w:rFonts w:ascii="宋体" w:hAnsi="宋体"/>
                <w:color w:val="000000"/>
                <w:sz w:val="24"/>
              </w:rPr>
            </w:pPr>
          </w:p>
        </w:tc>
        <w:tc>
          <w:tcPr>
            <w:tcW w:w="2967" w:type="dxa"/>
          </w:tcPr>
          <w:p w14:paraId="69808B5B">
            <w:pPr>
              <w:spacing w:line="440" w:lineRule="exact"/>
              <w:rPr>
                <w:rFonts w:ascii="宋体" w:hAnsi="宋体"/>
                <w:color w:val="000000"/>
                <w:sz w:val="24"/>
              </w:rPr>
            </w:pPr>
          </w:p>
        </w:tc>
      </w:tr>
      <w:tr w14:paraId="472B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4C3E2878">
            <w:pPr>
              <w:spacing w:line="440" w:lineRule="exact"/>
              <w:rPr>
                <w:rFonts w:ascii="宋体" w:hAnsi="宋体"/>
                <w:color w:val="000000"/>
                <w:sz w:val="24"/>
              </w:rPr>
            </w:pPr>
          </w:p>
        </w:tc>
        <w:tc>
          <w:tcPr>
            <w:tcW w:w="2669" w:type="dxa"/>
          </w:tcPr>
          <w:p w14:paraId="3F66A7F3">
            <w:pPr>
              <w:spacing w:line="440" w:lineRule="exact"/>
              <w:rPr>
                <w:rFonts w:ascii="宋体" w:hAnsi="宋体"/>
                <w:color w:val="000000"/>
                <w:sz w:val="24"/>
              </w:rPr>
            </w:pPr>
          </w:p>
        </w:tc>
        <w:tc>
          <w:tcPr>
            <w:tcW w:w="1620" w:type="dxa"/>
            <w:vAlign w:val="center"/>
          </w:tcPr>
          <w:p w14:paraId="53BDE35B">
            <w:pPr>
              <w:spacing w:line="440" w:lineRule="exact"/>
              <w:jc w:val="center"/>
              <w:rPr>
                <w:rFonts w:ascii="宋体" w:hAnsi="宋体"/>
                <w:color w:val="000000"/>
                <w:sz w:val="24"/>
              </w:rPr>
            </w:pPr>
          </w:p>
        </w:tc>
        <w:tc>
          <w:tcPr>
            <w:tcW w:w="2967" w:type="dxa"/>
          </w:tcPr>
          <w:p w14:paraId="2B3A7054">
            <w:pPr>
              <w:spacing w:line="440" w:lineRule="exact"/>
              <w:rPr>
                <w:rFonts w:ascii="宋体" w:hAnsi="宋体"/>
                <w:color w:val="000000"/>
                <w:sz w:val="24"/>
              </w:rPr>
            </w:pPr>
          </w:p>
        </w:tc>
      </w:tr>
      <w:tr w14:paraId="0982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3DB015C2">
            <w:pPr>
              <w:spacing w:line="440" w:lineRule="exact"/>
              <w:rPr>
                <w:rFonts w:ascii="宋体" w:hAnsi="宋体"/>
                <w:color w:val="000000"/>
                <w:sz w:val="24"/>
              </w:rPr>
            </w:pPr>
          </w:p>
        </w:tc>
        <w:tc>
          <w:tcPr>
            <w:tcW w:w="2669" w:type="dxa"/>
          </w:tcPr>
          <w:p w14:paraId="1D355028">
            <w:pPr>
              <w:spacing w:line="440" w:lineRule="exact"/>
              <w:rPr>
                <w:rFonts w:ascii="宋体" w:hAnsi="宋体"/>
                <w:color w:val="000000"/>
                <w:sz w:val="24"/>
              </w:rPr>
            </w:pPr>
          </w:p>
        </w:tc>
        <w:tc>
          <w:tcPr>
            <w:tcW w:w="1620" w:type="dxa"/>
            <w:vAlign w:val="center"/>
          </w:tcPr>
          <w:p w14:paraId="705A7C24">
            <w:pPr>
              <w:spacing w:line="440" w:lineRule="exact"/>
              <w:jc w:val="center"/>
              <w:rPr>
                <w:rFonts w:ascii="宋体" w:hAnsi="宋体"/>
                <w:color w:val="000000"/>
                <w:sz w:val="24"/>
              </w:rPr>
            </w:pPr>
          </w:p>
        </w:tc>
        <w:tc>
          <w:tcPr>
            <w:tcW w:w="2967" w:type="dxa"/>
          </w:tcPr>
          <w:p w14:paraId="1CF9A62B">
            <w:pPr>
              <w:spacing w:line="440" w:lineRule="exact"/>
              <w:rPr>
                <w:rFonts w:ascii="宋体" w:hAnsi="宋体"/>
                <w:color w:val="000000"/>
                <w:sz w:val="24"/>
              </w:rPr>
            </w:pPr>
          </w:p>
        </w:tc>
      </w:tr>
      <w:tr w14:paraId="37C7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67384545">
            <w:pPr>
              <w:spacing w:line="440" w:lineRule="exact"/>
              <w:rPr>
                <w:rFonts w:ascii="宋体" w:hAnsi="宋体"/>
                <w:color w:val="000000"/>
                <w:sz w:val="24"/>
              </w:rPr>
            </w:pPr>
          </w:p>
        </w:tc>
        <w:tc>
          <w:tcPr>
            <w:tcW w:w="2669" w:type="dxa"/>
          </w:tcPr>
          <w:p w14:paraId="47DC5AEF">
            <w:pPr>
              <w:spacing w:line="440" w:lineRule="exact"/>
              <w:rPr>
                <w:rFonts w:ascii="宋体" w:hAnsi="宋体"/>
                <w:color w:val="000000"/>
                <w:sz w:val="24"/>
              </w:rPr>
            </w:pPr>
          </w:p>
        </w:tc>
        <w:tc>
          <w:tcPr>
            <w:tcW w:w="1620" w:type="dxa"/>
            <w:vAlign w:val="center"/>
          </w:tcPr>
          <w:p w14:paraId="266201C2">
            <w:pPr>
              <w:spacing w:line="440" w:lineRule="exact"/>
              <w:jc w:val="center"/>
              <w:rPr>
                <w:rFonts w:ascii="宋体" w:hAnsi="宋体"/>
                <w:color w:val="000000"/>
                <w:sz w:val="24"/>
              </w:rPr>
            </w:pPr>
          </w:p>
        </w:tc>
        <w:tc>
          <w:tcPr>
            <w:tcW w:w="2967" w:type="dxa"/>
          </w:tcPr>
          <w:p w14:paraId="66761E50">
            <w:pPr>
              <w:spacing w:line="440" w:lineRule="exact"/>
              <w:rPr>
                <w:rFonts w:ascii="宋体" w:hAnsi="宋体"/>
                <w:color w:val="000000"/>
                <w:sz w:val="24"/>
              </w:rPr>
            </w:pPr>
          </w:p>
        </w:tc>
      </w:tr>
      <w:tr w14:paraId="18F6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49CC729D">
            <w:pPr>
              <w:spacing w:line="440" w:lineRule="exact"/>
              <w:rPr>
                <w:rFonts w:ascii="宋体" w:hAnsi="宋体"/>
                <w:color w:val="000000"/>
                <w:sz w:val="24"/>
              </w:rPr>
            </w:pPr>
          </w:p>
        </w:tc>
        <w:tc>
          <w:tcPr>
            <w:tcW w:w="2669" w:type="dxa"/>
          </w:tcPr>
          <w:p w14:paraId="6E542957">
            <w:pPr>
              <w:spacing w:line="440" w:lineRule="exact"/>
              <w:rPr>
                <w:rFonts w:ascii="宋体" w:hAnsi="宋体"/>
                <w:color w:val="000000"/>
                <w:sz w:val="24"/>
              </w:rPr>
            </w:pPr>
          </w:p>
        </w:tc>
        <w:tc>
          <w:tcPr>
            <w:tcW w:w="1620" w:type="dxa"/>
            <w:vAlign w:val="center"/>
          </w:tcPr>
          <w:p w14:paraId="05214280">
            <w:pPr>
              <w:spacing w:line="440" w:lineRule="exact"/>
              <w:jc w:val="center"/>
              <w:rPr>
                <w:rFonts w:ascii="宋体" w:hAnsi="宋体"/>
                <w:color w:val="000000"/>
                <w:sz w:val="24"/>
              </w:rPr>
            </w:pPr>
          </w:p>
        </w:tc>
        <w:tc>
          <w:tcPr>
            <w:tcW w:w="2967" w:type="dxa"/>
          </w:tcPr>
          <w:p w14:paraId="612DFFCD">
            <w:pPr>
              <w:spacing w:line="440" w:lineRule="exact"/>
              <w:rPr>
                <w:rFonts w:ascii="宋体" w:hAnsi="宋体"/>
                <w:color w:val="000000"/>
                <w:sz w:val="24"/>
              </w:rPr>
            </w:pPr>
          </w:p>
        </w:tc>
      </w:tr>
      <w:tr w14:paraId="45D5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59B952A9">
            <w:pPr>
              <w:spacing w:line="440" w:lineRule="exact"/>
              <w:rPr>
                <w:rFonts w:ascii="宋体" w:hAnsi="宋体"/>
                <w:color w:val="000000"/>
                <w:sz w:val="24"/>
              </w:rPr>
            </w:pPr>
          </w:p>
        </w:tc>
        <w:tc>
          <w:tcPr>
            <w:tcW w:w="2669" w:type="dxa"/>
          </w:tcPr>
          <w:p w14:paraId="55F0886B">
            <w:pPr>
              <w:spacing w:line="440" w:lineRule="exact"/>
              <w:rPr>
                <w:rFonts w:ascii="宋体" w:hAnsi="宋体"/>
                <w:color w:val="000000"/>
                <w:sz w:val="24"/>
              </w:rPr>
            </w:pPr>
          </w:p>
        </w:tc>
        <w:tc>
          <w:tcPr>
            <w:tcW w:w="1620" w:type="dxa"/>
            <w:vAlign w:val="center"/>
          </w:tcPr>
          <w:p w14:paraId="718BA2D2">
            <w:pPr>
              <w:spacing w:line="440" w:lineRule="exact"/>
              <w:jc w:val="center"/>
              <w:rPr>
                <w:rFonts w:ascii="宋体" w:hAnsi="宋体"/>
                <w:color w:val="000000"/>
                <w:sz w:val="24"/>
              </w:rPr>
            </w:pPr>
          </w:p>
        </w:tc>
        <w:tc>
          <w:tcPr>
            <w:tcW w:w="2967" w:type="dxa"/>
          </w:tcPr>
          <w:p w14:paraId="1F082234">
            <w:pPr>
              <w:spacing w:line="440" w:lineRule="exact"/>
              <w:rPr>
                <w:rFonts w:ascii="宋体" w:hAnsi="宋体"/>
                <w:color w:val="000000"/>
                <w:sz w:val="24"/>
              </w:rPr>
            </w:pPr>
          </w:p>
        </w:tc>
      </w:tr>
      <w:tr w14:paraId="2AE7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59FD2D9D">
            <w:pPr>
              <w:spacing w:line="440" w:lineRule="exact"/>
              <w:rPr>
                <w:rFonts w:ascii="宋体" w:hAnsi="宋体"/>
                <w:color w:val="000000"/>
                <w:sz w:val="24"/>
              </w:rPr>
            </w:pPr>
          </w:p>
        </w:tc>
        <w:tc>
          <w:tcPr>
            <w:tcW w:w="2669" w:type="dxa"/>
          </w:tcPr>
          <w:p w14:paraId="14D32FF4">
            <w:pPr>
              <w:spacing w:line="440" w:lineRule="exact"/>
              <w:rPr>
                <w:rFonts w:ascii="宋体" w:hAnsi="宋体"/>
                <w:color w:val="000000"/>
                <w:sz w:val="24"/>
              </w:rPr>
            </w:pPr>
          </w:p>
        </w:tc>
        <w:tc>
          <w:tcPr>
            <w:tcW w:w="1620" w:type="dxa"/>
            <w:vAlign w:val="center"/>
          </w:tcPr>
          <w:p w14:paraId="198028A1">
            <w:pPr>
              <w:spacing w:line="440" w:lineRule="exact"/>
              <w:jc w:val="center"/>
              <w:rPr>
                <w:rFonts w:ascii="宋体" w:hAnsi="宋体"/>
                <w:color w:val="000000"/>
                <w:sz w:val="24"/>
              </w:rPr>
            </w:pPr>
          </w:p>
        </w:tc>
        <w:tc>
          <w:tcPr>
            <w:tcW w:w="2967" w:type="dxa"/>
          </w:tcPr>
          <w:p w14:paraId="0FE43CED">
            <w:pPr>
              <w:spacing w:line="440" w:lineRule="exact"/>
              <w:rPr>
                <w:rFonts w:ascii="宋体" w:hAnsi="宋体"/>
                <w:color w:val="000000"/>
                <w:sz w:val="24"/>
              </w:rPr>
            </w:pPr>
          </w:p>
        </w:tc>
      </w:tr>
      <w:tr w14:paraId="35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2C2EF676">
            <w:pPr>
              <w:spacing w:line="440" w:lineRule="exact"/>
              <w:rPr>
                <w:rFonts w:ascii="宋体" w:hAnsi="宋体"/>
                <w:color w:val="000000"/>
                <w:sz w:val="24"/>
              </w:rPr>
            </w:pPr>
          </w:p>
        </w:tc>
        <w:tc>
          <w:tcPr>
            <w:tcW w:w="2669" w:type="dxa"/>
          </w:tcPr>
          <w:p w14:paraId="279B7BEA">
            <w:pPr>
              <w:spacing w:line="440" w:lineRule="exact"/>
              <w:rPr>
                <w:rFonts w:ascii="宋体" w:hAnsi="宋体"/>
                <w:color w:val="000000"/>
                <w:sz w:val="24"/>
              </w:rPr>
            </w:pPr>
          </w:p>
        </w:tc>
        <w:tc>
          <w:tcPr>
            <w:tcW w:w="1620" w:type="dxa"/>
            <w:vAlign w:val="center"/>
          </w:tcPr>
          <w:p w14:paraId="136BA00E">
            <w:pPr>
              <w:spacing w:line="440" w:lineRule="exact"/>
              <w:jc w:val="center"/>
              <w:rPr>
                <w:rFonts w:ascii="宋体" w:hAnsi="宋体"/>
                <w:color w:val="000000"/>
                <w:sz w:val="24"/>
              </w:rPr>
            </w:pPr>
          </w:p>
        </w:tc>
        <w:tc>
          <w:tcPr>
            <w:tcW w:w="2967" w:type="dxa"/>
          </w:tcPr>
          <w:p w14:paraId="3B30472B">
            <w:pPr>
              <w:spacing w:line="440" w:lineRule="exact"/>
              <w:rPr>
                <w:rFonts w:ascii="宋体" w:hAnsi="宋体"/>
                <w:color w:val="000000"/>
                <w:sz w:val="24"/>
              </w:rPr>
            </w:pPr>
          </w:p>
        </w:tc>
      </w:tr>
    </w:tbl>
    <w:p w14:paraId="7DAA3708">
      <w:pPr>
        <w:spacing w:after="120" w:line="440" w:lineRule="exact"/>
        <w:rPr>
          <w:rFonts w:ascii="宋体" w:hAnsi="宋体"/>
          <w:b/>
          <w:bCs/>
          <w:color w:val="000000"/>
          <w:sz w:val="24"/>
        </w:rPr>
      </w:pPr>
      <w:r>
        <w:rPr>
          <w:rFonts w:hint="eastAsia" w:ascii="宋体" w:hAnsi="宋体"/>
          <w:b/>
          <w:bCs/>
          <w:color w:val="000000"/>
          <w:sz w:val="24"/>
        </w:rPr>
        <w:t>注：列出所有参加本项目专业人员名单及在本项目中所承担职位和工作。</w:t>
      </w:r>
    </w:p>
    <w:p w14:paraId="23E8BE6A">
      <w:pPr>
        <w:spacing w:after="120" w:line="440" w:lineRule="exact"/>
        <w:rPr>
          <w:rFonts w:ascii="宋体" w:hAnsi="宋体"/>
          <w:b/>
          <w:bCs/>
          <w:color w:val="000000"/>
          <w:sz w:val="24"/>
        </w:rPr>
      </w:pPr>
    </w:p>
    <w:p w14:paraId="3E7493AC">
      <w:pPr>
        <w:spacing w:line="360" w:lineRule="auto"/>
        <w:rPr>
          <w:sz w:val="24"/>
        </w:rPr>
      </w:pPr>
      <w:r>
        <w:rPr>
          <w:sz w:val="24"/>
        </w:rPr>
        <w:t>投标人名称：</w:t>
      </w:r>
    </w:p>
    <w:p w14:paraId="7A852520">
      <w:pPr>
        <w:spacing w:after="120" w:line="440" w:lineRule="exact"/>
        <w:rPr>
          <w:rFonts w:ascii="宋体" w:hAnsi="宋体"/>
          <w:b/>
          <w:bCs/>
          <w:color w:val="000000"/>
          <w:sz w:val="24"/>
        </w:rPr>
        <w:sectPr>
          <w:headerReference r:id="rId10" w:type="first"/>
          <w:footerReference r:id="rId13" w:type="first"/>
          <w:headerReference r:id="rId9" w:type="default"/>
          <w:footerReference r:id="rId11" w:type="default"/>
          <w:footerReference r:id="rId12" w:type="even"/>
          <w:pgSz w:w="11907" w:h="16840"/>
          <w:pgMar w:top="1440" w:right="1797" w:bottom="1440" w:left="1797" w:header="851" w:footer="992" w:gutter="0"/>
          <w:cols w:space="425" w:num="1"/>
          <w:titlePg/>
          <w:docGrid w:type="lines" w:linePitch="312" w:charSpace="0"/>
        </w:sect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223EB5A">
      <w:pPr>
        <w:spacing w:line="480" w:lineRule="auto"/>
        <w:rPr>
          <w:b/>
          <w:color w:val="000000"/>
          <w:sz w:val="24"/>
        </w:rPr>
      </w:pPr>
      <w:r>
        <w:rPr>
          <w:rFonts w:hint="eastAsia"/>
          <w:b/>
          <w:color w:val="000000"/>
          <w:sz w:val="24"/>
        </w:rPr>
        <w:t>附件</w:t>
      </w:r>
      <w:r>
        <w:rPr>
          <w:b/>
          <w:sz w:val="24"/>
        </w:rPr>
        <w:t>4</w:t>
      </w:r>
      <w:r>
        <w:rPr>
          <w:rFonts w:hint="eastAsia"/>
          <w:b/>
          <w:color w:val="000000"/>
          <w:sz w:val="24"/>
        </w:rPr>
        <w:t>-4</w:t>
      </w:r>
    </w:p>
    <w:p w14:paraId="30772D98">
      <w:pPr>
        <w:spacing w:line="480" w:lineRule="auto"/>
        <w:jc w:val="center"/>
        <w:rPr>
          <w:rFonts w:ascii="宋体" w:hAnsi="宋体"/>
          <w:b/>
          <w:color w:val="000000"/>
          <w:sz w:val="30"/>
        </w:rPr>
      </w:pPr>
      <w:r>
        <w:rPr>
          <w:rFonts w:hint="eastAsia"/>
          <w:b/>
          <w:color w:val="000000"/>
          <w:sz w:val="24"/>
        </w:rPr>
        <w:t>专业人员简历格式</w:t>
      </w:r>
    </w:p>
    <w:p w14:paraId="109D92B3">
      <w:pPr>
        <w:spacing w:after="120" w:line="440" w:lineRule="exact"/>
        <w:rPr>
          <w:rFonts w:ascii="宋体" w:hAnsi="宋体"/>
          <w:color w:val="000000"/>
          <w:sz w:val="24"/>
        </w:rPr>
      </w:pPr>
      <w:r>
        <w:rPr>
          <w:rFonts w:hint="eastAsia" w:ascii="宋体" w:hAnsi="宋体"/>
          <w:color w:val="000000"/>
          <w:sz w:val="24"/>
        </w:rPr>
        <w:t>建议职位：</w:t>
      </w:r>
      <w:r>
        <w:rPr>
          <w:rFonts w:hint="eastAsia" w:ascii="宋体" w:hAnsi="宋体"/>
          <w:color w:val="000000"/>
          <w:sz w:val="24"/>
          <w:u w:val="single"/>
        </w:rPr>
        <w:t xml:space="preserve">                                          </w:t>
      </w:r>
    </w:p>
    <w:p w14:paraId="4BEFDD75">
      <w:pPr>
        <w:spacing w:after="120" w:line="440" w:lineRule="exact"/>
        <w:rPr>
          <w:rFonts w:ascii="宋体" w:hAnsi="宋体"/>
          <w:color w:val="000000"/>
          <w:sz w:val="24"/>
        </w:rPr>
      </w:pPr>
      <w:r>
        <w:rPr>
          <w:rFonts w:hint="eastAsia" w:ascii="宋体" w:hAnsi="宋体"/>
          <w:color w:val="000000"/>
          <w:sz w:val="24"/>
        </w:rPr>
        <w:t>公司名称：</w:t>
      </w:r>
      <w:r>
        <w:rPr>
          <w:rFonts w:hint="eastAsia" w:ascii="宋体" w:hAnsi="宋体"/>
          <w:color w:val="000000"/>
          <w:sz w:val="24"/>
          <w:u w:val="single"/>
        </w:rPr>
        <w:t xml:space="preserve">                                          </w:t>
      </w:r>
    </w:p>
    <w:p w14:paraId="6CF4FFDF">
      <w:pPr>
        <w:spacing w:after="120" w:line="440" w:lineRule="exact"/>
        <w:rPr>
          <w:rFonts w:ascii="宋体" w:hAnsi="宋体"/>
          <w:color w:val="000000"/>
          <w:sz w:val="24"/>
          <w:u w:val="single"/>
        </w:rPr>
      </w:pPr>
      <w:r>
        <w:rPr>
          <w:rFonts w:hint="eastAsia" w:ascii="宋体" w:hAnsi="宋体"/>
          <w:color w:val="000000"/>
          <w:sz w:val="24"/>
        </w:rPr>
        <w:t>人员姓名：</w:t>
      </w:r>
      <w:r>
        <w:rPr>
          <w:rFonts w:hint="eastAsia" w:ascii="宋体" w:hAnsi="宋体"/>
          <w:color w:val="000000"/>
          <w:sz w:val="24"/>
          <w:u w:val="single"/>
        </w:rPr>
        <w:t xml:space="preserve">                                          </w:t>
      </w:r>
    </w:p>
    <w:p w14:paraId="117F1C82">
      <w:pPr>
        <w:spacing w:after="120" w:line="440" w:lineRule="exact"/>
        <w:rPr>
          <w:rFonts w:ascii="宋体" w:hAnsi="宋体"/>
          <w:color w:val="000000"/>
          <w:sz w:val="24"/>
        </w:rPr>
      </w:pPr>
      <w:r>
        <w:rPr>
          <w:rFonts w:hint="eastAsia" w:ascii="宋体" w:hAnsi="宋体"/>
          <w:color w:val="000000"/>
          <w:sz w:val="24"/>
        </w:rPr>
        <w:t>学历：</w:t>
      </w:r>
      <w:r>
        <w:rPr>
          <w:rFonts w:hint="eastAsia" w:ascii="宋体" w:hAnsi="宋体"/>
          <w:color w:val="000000"/>
          <w:sz w:val="24"/>
          <w:u w:val="single"/>
        </w:rPr>
        <w:t xml:space="preserve">                                     　        </w:t>
      </w:r>
    </w:p>
    <w:p w14:paraId="3BF6CAE3">
      <w:pPr>
        <w:spacing w:after="120" w:line="440" w:lineRule="exact"/>
        <w:rPr>
          <w:rFonts w:ascii="宋体" w:hAnsi="宋体"/>
          <w:color w:val="000000"/>
          <w:sz w:val="24"/>
        </w:rPr>
      </w:pPr>
      <w:r>
        <w:rPr>
          <w:rFonts w:hint="eastAsia" w:ascii="宋体" w:hAnsi="宋体"/>
          <w:color w:val="000000"/>
          <w:sz w:val="24"/>
        </w:rPr>
        <w:t>专业：</w:t>
      </w:r>
      <w:r>
        <w:rPr>
          <w:rFonts w:hint="eastAsia" w:ascii="宋体" w:hAnsi="宋体"/>
          <w:color w:val="000000"/>
          <w:sz w:val="24"/>
          <w:u w:val="single"/>
        </w:rPr>
        <w:t xml:space="preserve">                                     　        </w:t>
      </w:r>
    </w:p>
    <w:p w14:paraId="2492176E">
      <w:pPr>
        <w:spacing w:after="120" w:line="440" w:lineRule="exact"/>
        <w:rPr>
          <w:rFonts w:ascii="宋体" w:hAnsi="宋体"/>
          <w:color w:val="000000"/>
          <w:sz w:val="24"/>
        </w:rPr>
      </w:pPr>
      <w:r>
        <w:rPr>
          <w:rFonts w:hint="eastAsia" w:ascii="宋体" w:hAnsi="宋体"/>
          <w:color w:val="000000"/>
          <w:sz w:val="24"/>
        </w:rPr>
        <w:t>出生日期：</w:t>
      </w:r>
      <w:r>
        <w:rPr>
          <w:rFonts w:hint="eastAsia" w:ascii="宋体" w:hAnsi="宋体"/>
          <w:color w:val="000000"/>
          <w:sz w:val="24"/>
          <w:u w:val="single"/>
        </w:rPr>
        <w:t xml:space="preserve">                                   　      </w:t>
      </w:r>
    </w:p>
    <w:p w14:paraId="62A09602">
      <w:pPr>
        <w:spacing w:after="120" w:line="440" w:lineRule="exact"/>
        <w:rPr>
          <w:rFonts w:ascii="宋体" w:hAnsi="宋体"/>
          <w:color w:val="000000"/>
          <w:sz w:val="24"/>
        </w:rPr>
      </w:pPr>
      <w:r>
        <w:rPr>
          <w:rFonts w:hint="eastAsia" w:ascii="宋体" w:hAnsi="宋体"/>
          <w:color w:val="000000"/>
          <w:sz w:val="24"/>
        </w:rPr>
        <w:t>在此公司工作年限：</w:t>
      </w:r>
      <w:r>
        <w:rPr>
          <w:rFonts w:hint="eastAsia" w:ascii="宋体" w:hAnsi="宋体"/>
          <w:color w:val="000000"/>
          <w:sz w:val="24"/>
          <w:u w:val="single"/>
        </w:rPr>
        <w:t xml:space="preserve">         　　 　　　　　　　　　　</w:t>
      </w:r>
    </w:p>
    <w:p w14:paraId="02D060CA">
      <w:pPr>
        <w:spacing w:after="120" w:line="440" w:lineRule="exact"/>
        <w:rPr>
          <w:rFonts w:ascii="宋体" w:hAnsi="宋体"/>
          <w:b/>
          <w:color w:val="000000"/>
          <w:sz w:val="24"/>
        </w:rPr>
      </w:pPr>
      <w:r>
        <w:rPr>
          <w:rFonts w:hint="eastAsia" w:ascii="宋体" w:hAnsi="宋体"/>
          <w:b/>
          <w:color w:val="000000"/>
          <w:sz w:val="24"/>
        </w:rPr>
        <w:t>关键资格条件：</w:t>
      </w:r>
    </w:p>
    <w:p w14:paraId="695A1973">
      <w:pPr>
        <w:pStyle w:val="5"/>
        <w:pBdr>
          <w:bottom w:val="single" w:color="auto" w:sz="6" w:space="1"/>
        </w:pBdr>
        <w:rPr>
          <w:rFonts w:ascii="宋体" w:hAnsi="宋体"/>
          <w:b/>
          <w:i/>
          <w:color w:val="000000"/>
          <w:sz w:val="24"/>
        </w:rPr>
      </w:pPr>
      <w:r>
        <w:rPr>
          <w:rFonts w:hint="eastAsia" w:ascii="宋体" w:hAnsi="宋体"/>
          <w:b/>
          <w:i/>
          <w:color w:val="000000"/>
          <w:sz w:val="24"/>
        </w:rPr>
        <w:t>（概述此人员与本任务最相关的经验和培训情况以及所获与本项目内容相关的资格证书，描述其在以前的有关任务中承担的责任度，给出日期和地点。）</w:t>
      </w:r>
    </w:p>
    <w:p w14:paraId="33D5E65C">
      <w:pPr>
        <w:pStyle w:val="5"/>
        <w:pBdr>
          <w:bottom w:val="single" w:color="auto" w:sz="6" w:space="1"/>
        </w:pBdr>
        <w:rPr>
          <w:rFonts w:ascii="宋体" w:hAnsi="宋体"/>
          <w:i/>
          <w:color w:val="000000"/>
          <w:sz w:val="24"/>
        </w:rPr>
      </w:pPr>
    </w:p>
    <w:p w14:paraId="139474CD">
      <w:pPr>
        <w:spacing w:after="120" w:line="440" w:lineRule="exact"/>
        <w:rPr>
          <w:rFonts w:ascii="宋体" w:hAnsi="宋体"/>
          <w:b/>
          <w:color w:val="000000"/>
          <w:sz w:val="24"/>
        </w:rPr>
      </w:pPr>
      <w:r>
        <w:rPr>
          <w:rFonts w:hint="eastAsia" w:ascii="宋体" w:hAnsi="宋体"/>
          <w:b/>
          <w:color w:val="000000"/>
          <w:sz w:val="24"/>
        </w:rPr>
        <w:t>教育：</w:t>
      </w:r>
    </w:p>
    <w:p w14:paraId="7F44EB8E">
      <w:pPr>
        <w:spacing w:after="120" w:line="440" w:lineRule="exact"/>
        <w:rPr>
          <w:rFonts w:ascii="宋体" w:hAnsi="宋体"/>
          <w:i/>
          <w:color w:val="000000"/>
          <w:sz w:val="24"/>
        </w:rPr>
      </w:pPr>
      <w:r>
        <w:rPr>
          <w:rFonts w:hint="eastAsia" w:ascii="宋体" w:hAnsi="宋体"/>
          <w:i/>
          <w:color w:val="000000"/>
          <w:sz w:val="24"/>
        </w:rPr>
        <w:t>（概述此人员的大学和其他专业化教育和培训情况，给出学校的名称、入学日期、所获学位。）</w:t>
      </w:r>
    </w:p>
    <w:p w14:paraId="1654B9A4">
      <w:pPr>
        <w:spacing w:after="120" w:line="360" w:lineRule="exact"/>
        <w:rPr>
          <w:rFonts w:ascii="宋体" w:hAnsi="宋体"/>
          <w:b/>
          <w:color w:val="000000"/>
          <w:sz w:val="24"/>
        </w:rPr>
      </w:pPr>
      <w:r>
        <w:rPr>
          <w:rFonts w:hint="eastAsia" w:ascii="宋体" w:hAnsi="宋体"/>
          <w:b/>
          <w:color w:val="000000"/>
          <w:sz w:val="24"/>
        </w:rPr>
        <w:t>所获证书：</w:t>
      </w:r>
    </w:p>
    <w:p w14:paraId="75FAABC9">
      <w:pPr>
        <w:spacing w:after="120" w:line="360" w:lineRule="exact"/>
        <w:rPr>
          <w:rFonts w:ascii="宋体" w:hAnsi="宋体"/>
          <w:i/>
          <w:color w:val="000000"/>
          <w:sz w:val="24"/>
        </w:rPr>
      </w:pPr>
      <w:r>
        <w:rPr>
          <w:rFonts w:hint="eastAsia" w:ascii="宋体" w:hAnsi="宋体"/>
          <w:i/>
          <w:color w:val="000000"/>
          <w:sz w:val="24"/>
        </w:rPr>
        <w:t>（提供此人与本项目相关的证书扫描件）</w:t>
      </w:r>
    </w:p>
    <w:p w14:paraId="1DBBF258">
      <w:pPr>
        <w:pBdr>
          <w:bottom w:val="single" w:color="auto" w:sz="6" w:space="1"/>
        </w:pBdr>
        <w:spacing w:after="120" w:line="360" w:lineRule="exact"/>
        <w:rPr>
          <w:rFonts w:ascii="宋体" w:hAnsi="宋体"/>
          <w:color w:val="000000"/>
          <w:sz w:val="24"/>
        </w:rPr>
      </w:pPr>
    </w:p>
    <w:p w14:paraId="3E346BCC">
      <w:pPr>
        <w:spacing w:after="120" w:line="360" w:lineRule="exact"/>
        <w:rPr>
          <w:rFonts w:ascii="宋体" w:hAnsi="宋体"/>
          <w:b/>
          <w:color w:val="000000"/>
          <w:sz w:val="24"/>
        </w:rPr>
      </w:pPr>
      <w:r>
        <w:rPr>
          <w:rFonts w:hint="eastAsia" w:ascii="宋体" w:hAnsi="宋体"/>
          <w:b/>
          <w:color w:val="000000"/>
          <w:sz w:val="24"/>
        </w:rPr>
        <w:t>工作简历：</w:t>
      </w:r>
    </w:p>
    <w:p w14:paraId="796904AA">
      <w:pPr>
        <w:pStyle w:val="13"/>
        <w:spacing w:line="360" w:lineRule="exact"/>
        <w:rPr>
          <w:rFonts w:ascii="宋体" w:hAnsi="宋体"/>
          <w:color w:val="000000"/>
        </w:rPr>
      </w:pPr>
      <w:r>
        <w:rPr>
          <w:rFonts w:hint="eastAsia" w:ascii="宋体" w:hAnsi="宋体"/>
          <w:color w:val="000000"/>
        </w:rPr>
        <w:t>（从现任职位开始，倒叙列出自毕业后所任所有职务、日期、受雇单位名称、职位头衔、任务地点。近五年的经验应给出从事活动的类型和适当的用户信息。）</w:t>
      </w:r>
    </w:p>
    <w:p w14:paraId="3F3117F8">
      <w:pPr>
        <w:pBdr>
          <w:bottom w:val="single" w:color="auto" w:sz="6" w:space="1"/>
        </w:pBdr>
        <w:spacing w:after="120" w:line="440" w:lineRule="exact"/>
        <w:rPr>
          <w:rFonts w:ascii="宋体" w:hAnsi="宋体"/>
          <w:color w:val="000000"/>
          <w:sz w:val="24"/>
        </w:rPr>
      </w:pPr>
    </w:p>
    <w:p w14:paraId="51E427E8">
      <w:pPr>
        <w:spacing w:after="120" w:line="440" w:lineRule="exact"/>
        <w:rPr>
          <w:rFonts w:ascii="宋体" w:hAnsi="宋体"/>
          <w:b/>
          <w:color w:val="000000"/>
          <w:sz w:val="24"/>
        </w:rPr>
      </w:pPr>
    </w:p>
    <w:p w14:paraId="70BC6A9D">
      <w:pPr>
        <w:spacing w:line="360" w:lineRule="auto"/>
        <w:rPr>
          <w:sz w:val="24"/>
        </w:rPr>
      </w:pPr>
      <w:r>
        <w:rPr>
          <w:sz w:val="24"/>
        </w:rPr>
        <w:t>投标人名称：</w:t>
      </w:r>
    </w:p>
    <w:p w14:paraId="3AAEDB34">
      <w:pPr>
        <w:spacing w:after="120" w:line="440" w:lineRule="exact"/>
        <w:rPr>
          <w:rFonts w:ascii="宋体" w:hAnsi="宋体"/>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FB7DABF">
      <w:pPr>
        <w:rPr>
          <w:color w:val="000000"/>
        </w:rPr>
      </w:pPr>
      <w:r>
        <w:rPr>
          <w:rFonts w:hint="eastAsia" w:ascii="宋体" w:hAnsi="宋体"/>
          <w:b/>
          <w:bCs/>
          <w:color w:val="000000"/>
          <w:sz w:val="24"/>
        </w:rPr>
        <w:t>注：所建议的关键专业人员均需填写此表。</w:t>
      </w:r>
    </w:p>
    <w:p w14:paraId="12449CE8">
      <w:pPr>
        <w:spacing w:line="480" w:lineRule="auto"/>
        <w:rPr>
          <w:b/>
          <w:color w:val="000000"/>
          <w:sz w:val="24"/>
        </w:rPr>
      </w:pPr>
      <w:r>
        <w:rPr>
          <w:b/>
          <w:sz w:val="24"/>
        </w:rPr>
        <w:br w:type="page"/>
      </w:r>
      <w:r>
        <w:rPr>
          <w:rFonts w:hint="eastAsia"/>
          <w:b/>
          <w:color w:val="000000"/>
          <w:sz w:val="24"/>
        </w:rPr>
        <w:t>附件</w:t>
      </w:r>
      <w:r>
        <w:rPr>
          <w:b/>
          <w:sz w:val="24"/>
        </w:rPr>
        <w:t>4</w:t>
      </w:r>
      <w:r>
        <w:rPr>
          <w:rFonts w:hint="eastAsia"/>
          <w:b/>
          <w:color w:val="000000"/>
          <w:sz w:val="24"/>
        </w:rPr>
        <w:t>-5</w:t>
      </w:r>
    </w:p>
    <w:p w14:paraId="13E93E85">
      <w:pPr>
        <w:spacing w:line="560" w:lineRule="exact"/>
        <w:jc w:val="center"/>
        <w:rPr>
          <w:rFonts w:ascii="宋体"/>
          <w:b/>
          <w:sz w:val="24"/>
        </w:rPr>
      </w:pPr>
      <w:r>
        <w:rPr>
          <w:rFonts w:hint="eastAsia" w:ascii="宋体"/>
          <w:b/>
          <w:sz w:val="24"/>
        </w:rPr>
        <w:t>主要相关项目业绩一览表</w:t>
      </w:r>
    </w:p>
    <w:p w14:paraId="5A639B4D">
      <w:pPr>
        <w:spacing w:line="460" w:lineRule="exact"/>
        <w:rPr>
          <w:sz w:val="24"/>
        </w:rPr>
      </w:pPr>
      <w:r>
        <w:rPr>
          <w:sz w:val="24"/>
        </w:rPr>
        <w:t>项目名称：</w:t>
      </w:r>
      <w:r>
        <w:rPr>
          <w:sz w:val="24"/>
          <w:u w:val="single"/>
        </w:rPr>
        <w:t xml:space="preserve">                    </w:t>
      </w:r>
    </w:p>
    <w:p w14:paraId="6345072D">
      <w:pPr>
        <w:spacing w:line="460" w:lineRule="exact"/>
        <w:rPr>
          <w:sz w:val="24"/>
        </w:rPr>
      </w:pPr>
      <w:r>
        <w:rPr>
          <w:sz w:val="24"/>
        </w:rPr>
        <w:t>项目编号：</w:t>
      </w:r>
      <w:r>
        <w:rPr>
          <w:sz w:val="24"/>
          <w:u w:val="single"/>
        </w:rPr>
        <w:t xml:space="preserve">                    </w:t>
      </w:r>
    </w:p>
    <w:p w14:paraId="19049F01">
      <w:pPr>
        <w:spacing w:line="460" w:lineRule="exact"/>
        <w:rPr>
          <w:sz w:val="24"/>
          <w:u w:val="single"/>
        </w:rPr>
      </w:pPr>
      <w:r>
        <w:rPr>
          <w:sz w:val="24"/>
        </w:rPr>
        <w:t>包号：</w:t>
      </w:r>
      <w:r>
        <w:rPr>
          <w:sz w:val="24"/>
          <w:u w:val="single"/>
        </w:rPr>
        <w:t xml:space="preserve">                        </w:t>
      </w:r>
    </w:p>
    <w:p w14:paraId="00D7D63F">
      <w:pPr>
        <w:spacing w:line="560" w:lineRule="exact"/>
        <w:jc w:val="center"/>
        <w:rPr>
          <w:rFonts w:ascii="宋体"/>
          <w:b/>
          <w:sz w:val="24"/>
        </w:rPr>
      </w:pPr>
    </w:p>
    <w:tbl>
      <w:tblPr>
        <w:tblStyle w:val="16"/>
        <w:tblW w:w="0" w:type="auto"/>
        <w:tblInd w:w="-8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61"/>
        <w:gridCol w:w="1356"/>
        <w:gridCol w:w="1356"/>
        <w:gridCol w:w="1217"/>
        <w:gridCol w:w="1596"/>
        <w:gridCol w:w="900"/>
        <w:gridCol w:w="1440"/>
      </w:tblGrid>
      <w:tr w14:paraId="385A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5161F9A5">
            <w:pPr>
              <w:spacing w:line="500" w:lineRule="exact"/>
              <w:jc w:val="center"/>
              <w:rPr>
                <w:rFonts w:ascii="宋体"/>
                <w:sz w:val="24"/>
              </w:rPr>
            </w:pPr>
            <w:r>
              <w:rPr>
                <w:rFonts w:hint="eastAsia" w:ascii="宋体"/>
                <w:sz w:val="24"/>
              </w:rPr>
              <w:t>序号</w:t>
            </w:r>
          </w:p>
        </w:tc>
        <w:tc>
          <w:tcPr>
            <w:tcW w:w="1261" w:type="dxa"/>
            <w:tcBorders>
              <w:top w:val="single" w:color="auto" w:sz="4" w:space="0"/>
              <w:left w:val="single" w:color="auto" w:sz="4" w:space="0"/>
              <w:bottom w:val="single" w:color="auto" w:sz="4" w:space="0"/>
              <w:right w:val="single" w:color="auto" w:sz="4" w:space="0"/>
            </w:tcBorders>
            <w:vAlign w:val="center"/>
          </w:tcPr>
          <w:p w14:paraId="10C7B4F5">
            <w:pPr>
              <w:spacing w:line="500" w:lineRule="exact"/>
              <w:jc w:val="center"/>
              <w:rPr>
                <w:rFonts w:ascii="宋体"/>
                <w:sz w:val="24"/>
              </w:rPr>
            </w:pPr>
            <w:r>
              <w:rPr>
                <w:rFonts w:hint="eastAsia" w:ascii="宋体"/>
                <w:sz w:val="24"/>
              </w:rPr>
              <w:t>用户单位名称</w:t>
            </w:r>
          </w:p>
        </w:tc>
        <w:tc>
          <w:tcPr>
            <w:tcW w:w="1356" w:type="dxa"/>
            <w:tcBorders>
              <w:top w:val="single" w:color="auto" w:sz="4" w:space="0"/>
              <w:left w:val="single" w:color="auto" w:sz="4" w:space="0"/>
              <w:bottom w:val="single" w:color="auto" w:sz="4" w:space="0"/>
              <w:right w:val="single" w:color="auto" w:sz="4" w:space="0"/>
            </w:tcBorders>
            <w:vAlign w:val="center"/>
          </w:tcPr>
          <w:p w14:paraId="52BD5406">
            <w:pPr>
              <w:spacing w:line="500" w:lineRule="exact"/>
              <w:jc w:val="center"/>
              <w:rPr>
                <w:rFonts w:ascii="宋体"/>
                <w:sz w:val="24"/>
              </w:rPr>
            </w:pPr>
            <w:r>
              <w:rPr>
                <w:rFonts w:hint="eastAsia" w:ascii="宋体"/>
                <w:sz w:val="24"/>
              </w:rPr>
              <w:t>项目内容</w:t>
            </w:r>
          </w:p>
        </w:tc>
        <w:tc>
          <w:tcPr>
            <w:tcW w:w="1356" w:type="dxa"/>
            <w:tcBorders>
              <w:top w:val="single" w:color="auto" w:sz="4" w:space="0"/>
              <w:left w:val="single" w:color="auto" w:sz="4" w:space="0"/>
              <w:bottom w:val="single" w:color="auto" w:sz="4" w:space="0"/>
              <w:right w:val="single" w:color="auto" w:sz="4" w:space="0"/>
            </w:tcBorders>
            <w:vAlign w:val="center"/>
          </w:tcPr>
          <w:p w14:paraId="182BB9A5">
            <w:pPr>
              <w:spacing w:line="500" w:lineRule="exact"/>
              <w:jc w:val="center"/>
              <w:rPr>
                <w:rFonts w:ascii="宋体"/>
                <w:sz w:val="24"/>
              </w:rPr>
            </w:pPr>
            <w:r>
              <w:rPr>
                <w:rFonts w:hint="eastAsia" w:ascii="宋体"/>
                <w:sz w:val="24"/>
              </w:rPr>
              <w:t>项目实施地点</w:t>
            </w:r>
          </w:p>
        </w:tc>
        <w:tc>
          <w:tcPr>
            <w:tcW w:w="1217" w:type="dxa"/>
            <w:tcBorders>
              <w:top w:val="single" w:color="auto" w:sz="4" w:space="0"/>
              <w:left w:val="single" w:color="auto" w:sz="4" w:space="0"/>
              <w:bottom w:val="single" w:color="auto" w:sz="4" w:space="0"/>
              <w:right w:val="single" w:color="auto" w:sz="4" w:space="0"/>
            </w:tcBorders>
            <w:vAlign w:val="center"/>
          </w:tcPr>
          <w:p w14:paraId="6600C4F5">
            <w:pPr>
              <w:spacing w:line="500" w:lineRule="exact"/>
              <w:jc w:val="center"/>
              <w:rPr>
                <w:rFonts w:ascii="宋体"/>
                <w:sz w:val="24"/>
              </w:rPr>
            </w:pPr>
            <w:r>
              <w:rPr>
                <w:rFonts w:hint="eastAsia" w:ascii="宋体"/>
                <w:sz w:val="24"/>
              </w:rPr>
              <w:t>联系人及联系方式</w:t>
            </w:r>
          </w:p>
        </w:tc>
        <w:tc>
          <w:tcPr>
            <w:tcW w:w="1596" w:type="dxa"/>
            <w:tcBorders>
              <w:top w:val="single" w:color="auto" w:sz="4" w:space="0"/>
              <w:left w:val="single" w:color="auto" w:sz="4" w:space="0"/>
              <w:bottom w:val="single" w:color="auto" w:sz="4" w:space="0"/>
              <w:right w:val="single" w:color="auto" w:sz="4" w:space="0"/>
            </w:tcBorders>
            <w:vAlign w:val="center"/>
          </w:tcPr>
          <w:p w14:paraId="5492CE41">
            <w:pPr>
              <w:spacing w:line="500" w:lineRule="exact"/>
              <w:jc w:val="center"/>
              <w:rPr>
                <w:rFonts w:ascii="宋体"/>
                <w:sz w:val="24"/>
              </w:rPr>
            </w:pPr>
            <w:r>
              <w:rPr>
                <w:rFonts w:hint="eastAsia" w:ascii="宋体"/>
                <w:sz w:val="24"/>
              </w:rPr>
              <w:t>开始日期—</w:t>
            </w:r>
          </w:p>
          <w:p w14:paraId="39A5C7B9">
            <w:pPr>
              <w:spacing w:line="500" w:lineRule="exact"/>
              <w:jc w:val="center"/>
              <w:rPr>
                <w:rFonts w:ascii="宋体"/>
                <w:sz w:val="24"/>
              </w:rPr>
            </w:pPr>
            <w:r>
              <w:rPr>
                <w:rFonts w:hint="eastAsia" w:ascii="宋体"/>
                <w:sz w:val="24"/>
              </w:rPr>
              <w:t>完工日期</w:t>
            </w:r>
          </w:p>
        </w:tc>
        <w:tc>
          <w:tcPr>
            <w:tcW w:w="900" w:type="dxa"/>
            <w:tcBorders>
              <w:top w:val="single" w:color="auto" w:sz="4" w:space="0"/>
              <w:left w:val="single" w:color="auto" w:sz="4" w:space="0"/>
              <w:bottom w:val="single" w:color="auto" w:sz="4" w:space="0"/>
              <w:right w:val="single" w:color="auto" w:sz="4" w:space="0"/>
            </w:tcBorders>
            <w:vAlign w:val="center"/>
          </w:tcPr>
          <w:p w14:paraId="647B2DAE">
            <w:pPr>
              <w:spacing w:line="500" w:lineRule="exact"/>
              <w:jc w:val="center"/>
              <w:rPr>
                <w:rFonts w:ascii="宋体"/>
                <w:sz w:val="24"/>
              </w:rPr>
            </w:pPr>
            <w:r>
              <w:rPr>
                <w:rFonts w:hint="eastAsia" w:ascii="宋体"/>
                <w:sz w:val="24"/>
              </w:rPr>
              <w:t>合同金额</w:t>
            </w:r>
          </w:p>
        </w:tc>
        <w:tc>
          <w:tcPr>
            <w:tcW w:w="1440" w:type="dxa"/>
            <w:tcBorders>
              <w:top w:val="single" w:color="auto" w:sz="4" w:space="0"/>
              <w:left w:val="single" w:color="auto" w:sz="4" w:space="0"/>
              <w:bottom w:val="single" w:color="auto" w:sz="4" w:space="0"/>
              <w:right w:val="single" w:color="auto" w:sz="4" w:space="0"/>
            </w:tcBorders>
            <w:vAlign w:val="center"/>
          </w:tcPr>
          <w:p w14:paraId="4BFF538A">
            <w:pPr>
              <w:spacing w:line="500" w:lineRule="exact"/>
              <w:jc w:val="center"/>
              <w:rPr>
                <w:rFonts w:ascii="宋体"/>
                <w:sz w:val="24"/>
              </w:rPr>
            </w:pPr>
            <w:r>
              <w:rPr>
                <w:rFonts w:hint="eastAsia" w:ascii="宋体"/>
                <w:sz w:val="24"/>
              </w:rPr>
              <w:t>合同编号</w:t>
            </w:r>
          </w:p>
        </w:tc>
      </w:tr>
      <w:tr w14:paraId="727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5F296AC3">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696E9261">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336C3128">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081AAE9B">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1032EA6C">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5E824C25">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0344D6A5">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263CBFD0">
            <w:pPr>
              <w:spacing w:line="560" w:lineRule="exact"/>
              <w:jc w:val="center"/>
              <w:rPr>
                <w:rFonts w:ascii="宋体"/>
                <w:b/>
                <w:sz w:val="24"/>
              </w:rPr>
            </w:pPr>
          </w:p>
        </w:tc>
      </w:tr>
      <w:tr w14:paraId="7F5C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5F8A44F2">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34F6E0CA">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508A163D">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1F377710">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21C1B55C">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1F897F78">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00E19A07">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7D6D4112">
            <w:pPr>
              <w:spacing w:line="560" w:lineRule="exact"/>
              <w:jc w:val="center"/>
              <w:rPr>
                <w:rFonts w:ascii="宋体"/>
                <w:b/>
                <w:sz w:val="24"/>
              </w:rPr>
            </w:pPr>
          </w:p>
        </w:tc>
      </w:tr>
      <w:tr w14:paraId="5712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22FDE501">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0DCAE95E">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194E96C9">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460873EB">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6FCEC675">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072AE0F0">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5F053D72">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46F4AB58">
            <w:pPr>
              <w:spacing w:line="560" w:lineRule="exact"/>
              <w:jc w:val="center"/>
              <w:rPr>
                <w:rFonts w:ascii="宋体"/>
                <w:b/>
                <w:sz w:val="24"/>
              </w:rPr>
            </w:pPr>
          </w:p>
        </w:tc>
      </w:tr>
      <w:tr w14:paraId="4DDC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681F86DF">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574E1AE9">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0B182E17">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30B9D6C8">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06C38D16">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060E9AA0">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50877B1F">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3E9871B1">
            <w:pPr>
              <w:spacing w:line="560" w:lineRule="exact"/>
              <w:jc w:val="center"/>
              <w:rPr>
                <w:rFonts w:ascii="宋体"/>
                <w:b/>
                <w:sz w:val="24"/>
              </w:rPr>
            </w:pPr>
          </w:p>
        </w:tc>
      </w:tr>
      <w:tr w14:paraId="3787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7FC06FD0">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16EEA05E">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3FAAA2BF">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780BA2CC">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7CF05FBE">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115DF42A">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63765452">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4FEFA908">
            <w:pPr>
              <w:spacing w:line="560" w:lineRule="exact"/>
              <w:jc w:val="center"/>
              <w:rPr>
                <w:rFonts w:ascii="宋体"/>
                <w:b/>
                <w:sz w:val="24"/>
              </w:rPr>
            </w:pPr>
          </w:p>
        </w:tc>
      </w:tr>
      <w:tr w14:paraId="61D5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18A4BBD4">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52CD0A29">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70BE17C2">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31ABB7D5">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254900A7">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0007C085">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76180FA0">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3721307A">
            <w:pPr>
              <w:spacing w:line="560" w:lineRule="exact"/>
              <w:jc w:val="center"/>
              <w:rPr>
                <w:rFonts w:ascii="宋体"/>
                <w:b/>
                <w:sz w:val="24"/>
              </w:rPr>
            </w:pPr>
          </w:p>
        </w:tc>
      </w:tr>
      <w:tr w14:paraId="6AA5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375E7EAB">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7355BE9C">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5825C4F3">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729EBE8A">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6EBC3966">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17D1A096">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74DF2420">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1B53F35D">
            <w:pPr>
              <w:spacing w:line="560" w:lineRule="exact"/>
              <w:jc w:val="center"/>
              <w:rPr>
                <w:rFonts w:ascii="宋体"/>
                <w:b/>
                <w:sz w:val="24"/>
              </w:rPr>
            </w:pPr>
          </w:p>
        </w:tc>
      </w:tr>
      <w:tr w14:paraId="4356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4EBEAEB8">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4618750F">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04A388C7">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355F2B4E">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075B9357">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5ECC770A">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7D08A96F">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717A2583">
            <w:pPr>
              <w:spacing w:line="560" w:lineRule="exact"/>
              <w:jc w:val="center"/>
              <w:rPr>
                <w:rFonts w:ascii="宋体"/>
                <w:b/>
                <w:sz w:val="24"/>
              </w:rPr>
            </w:pPr>
          </w:p>
        </w:tc>
      </w:tr>
      <w:tr w14:paraId="3363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2DB21262">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273566A9">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45F456FE">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6EBDA710">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302AC753">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47825690">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222CFACA">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0D73F94A">
            <w:pPr>
              <w:spacing w:line="560" w:lineRule="exact"/>
              <w:jc w:val="center"/>
              <w:rPr>
                <w:rFonts w:ascii="宋体"/>
                <w:b/>
                <w:sz w:val="24"/>
              </w:rPr>
            </w:pPr>
          </w:p>
        </w:tc>
      </w:tr>
      <w:tr w14:paraId="13C3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78D95CF3">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7411EB86">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686755DB">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15A9E51A">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0A44EC70">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5C69D7A4">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764CA91B">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28D8E649">
            <w:pPr>
              <w:spacing w:line="560" w:lineRule="exact"/>
              <w:jc w:val="center"/>
              <w:rPr>
                <w:rFonts w:ascii="宋体"/>
                <w:b/>
                <w:sz w:val="24"/>
              </w:rPr>
            </w:pPr>
          </w:p>
        </w:tc>
      </w:tr>
      <w:tr w14:paraId="6D6F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4F8969D8">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55D433CD">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49757DDD">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410A2743">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65A2850C">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408AF11C">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30DE82F8">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53993183">
            <w:pPr>
              <w:spacing w:line="560" w:lineRule="exact"/>
              <w:jc w:val="center"/>
              <w:rPr>
                <w:rFonts w:ascii="宋体"/>
                <w:b/>
                <w:sz w:val="24"/>
              </w:rPr>
            </w:pPr>
          </w:p>
        </w:tc>
      </w:tr>
    </w:tbl>
    <w:p w14:paraId="5E36430A">
      <w:pPr>
        <w:spacing w:line="560" w:lineRule="exact"/>
        <w:rPr>
          <w:rFonts w:ascii="宋体"/>
          <w:sz w:val="24"/>
        </w:rPr>
      </w:pPr>
      <w:r>
        <w:rPr>
          <w:rFonts w:hint="eastAsia" w:ascii="宋体"/>
          <w:sz w:val="24"/>
        </w:rPr>
        <w:t>备注：投标人所列业绩应按第二部分的要求将证明材料按顺序附后。</w:t>
      </w:r>
    </w:p>
    <w:p w14:paraId="64A68096">
      <w:pPr>
        <w:spacing w:line="560" w:lineRule="exact"/>
        <w:rPr>
          <w:rFonts w:ascii="宋体"/>
          <w:sz w:val="24"/>
        </w:rPr>
      </w:pPr>
    </w:p>
    <w:p w14:paraId="0D123CFF">
      <w:pPr>
        <w:spacing w:line="360" w:lineRule="auto"/>
        <w:rPr>
          <w:sz w:val="24"/>
        </w:rPr>
      </w:pPr>
      <w:r>
        <w:rPr>
          <w:sz w:val="24"/>
        </w:rPr>
        <w:t>投标人名称：</w:t>
      </w:r>
    </w:p>
    <w:p w14:paraId="1F1E7DC8">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EF4EEE1">
      <w:pPr>
        <w:widowControl/>
        <w:jc w:val="left"/>
        <w:rPr>
          <w:sz w:val="24"/>
        </w:rPr>
      </w:pPr>
      <w:r>
        <w:rPr>
          <w:sz w:val="24"/>
        </w:rPr>
        <w:br w:type="page"/>
      </w:r>
    </w:p>
    <w:p w14:paraId="38D81DB5">
      <w:pPr>
        <w:spacing w:line="460" w:lineRule="exact"/>
        <w:rPr>
          <w:b/>
          <w:sz w:val="24"/>
        </w:rPr>
      </w:pPr>
      <w:r>
        <w:rPr>
          <w:b/>
          <w:sz w:val="24"/>
        </w:rPr>
        <w:t>附件5：评分因素中要求的各项方案、证明材料等</w:t>
      </w:r>
    </w:p>
    <w:p w14:paraId="022E5CBE">
      <w:pPr>
        <w:spacing w:line="460" w:lineRule="exact"/>
        <w:rPr>
          <w:b/>
          <w:sz w:val="24"/>
        </w:rPr>
      </w:pPr>
      <w:r>
        <w:rPr>
          <w:b/>
          <w:sz w:val="24"/>
        </w:rPr>
        <w:br w:type="page"/>
      </w:r>
      <w:r>
        <w:rPr>
          <w:b/>
          <w:sz w:val="24"/>
        </w:rPr>
        <w:t>附件6</w:t>
      </w:r>
      <w:r>
        <w:rPr>
          <w:rFonts w:hint="eastAsia"/>
          <w:b/>
          <w:sz w:val="24"/>
        </w:rPr>
        <w:t>-1</w:t>
      </w:r>
    </w:p>
    <w:p w14:paraId="62EE34D4">
      <w:pPr>
        <w:autoSpaceDE w:val="0"/>
        <w:autoSpaceDN w:val="0"/>
        <w:spacing w:line="480" w:lineRule="auto"/>
        <w:jc w:val="center"/>
        <w:rPr>
          <w:sz w:val="24"/>
          <w:szCs w:val="24"/>
        </w:rPr>
      </w:pPr>
      <w:r>
        <w:rPr>
          <w:b/>
          <w:sz w:val="24"/>
          <w:szCs w:val="24"/>
        </w:rPr>
        <w:t>中小企业声明函（服务）</w:t>
      </w:r>
    </w:p>
    <w:p w14:paraId="3C7536F8">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546F9951">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u w:val="single"/>
        </w:rPr>
        <w:t>软件和信息技术服务业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77A55B77">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C2BA255">
      <w:pPr>
        <w:autoSpaceDE w:val="0"/>
        <w:autoSpaceDN w:val="0"/>
        <w:spacing w:line="500" w:lineRule="exact"/>
        <w:ind w:left="641"/>
        <w:jc w:val="left"/>
        <w:rPr>
          <w:sz w:val="24"/>
          <w:szCs w:val="24"/>
        </w:rPr>
      </w:pPr>
      <w:r>
        <w:rPr>
          <w:sz w:val="24"/>
          <w:szCs w:val="24"/>
        </w:rPr>
        <w:t>……</w:t>
      </w:r>
    </w:p>
    <w:p w14:paraId="3FDFAA6A">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52A5AEDA">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14F94DFA">
      <w:pPr>
        <w:autoSpaceDE w:val="0"/>
        <w:autoSpaceDN w:val="0"/>
        <w:spacing w:line="500" w:lineRule="exact"/>
        <w:ind w:left="3840"/>
        <w:jc w:val="left"/>
        <w:rPr>
          <w:sz w:val="24"/>
          <w:szCs w:val="24"/>
        </w:rPr>
      </w:pPr>
      <w:r>
        <w:rPr>
          <w:sz w:val="24"/>
          <w:szCs w:val="24"/>
        </w:rPr>
        <w:t>投标人名称：</w:t>
      </w:r>
    </w:p>
    <w:p w14:paraId="1689AC3A">
      <w:pPr>
        <w:autoSpaceDE w:val="0"/>
        <w:autoSpaceDN w:val="0"/>
        <w:spacing w:line="500" w:lineRule="exact"/>
        <w:ind w:left="3840"/>
        <w:jc w:val="left"/>
        <w:rPr>
          <w:sz w:val="32"/>
        </w:rPr>
      </w:pPr>
      <w:r>
        <w:rPr>
          <w:sz w:val="24"/>
          <w:szCs w:val="24"/>
        </w:rPr>
        <w:t>日期：</w:t>
      </w:r>
    </w:p>
    <w:p w14:paraId="000FC07A">
      <w:pPr>
        <w:spacing w:line="360" w:lineRule="auto"/>
        <w:ind w:right="84" w:firstLine="241" w:firstLineChars="100"/>
        <w:rPr>
          <w:b/>
          <w:sz w:val="24"/>
          <w:szCs w:val="24"/>
        </w:rPr>
      </w:pPr>
      <w:r>
        <w:rPr>
          <w:b/>
          <w:sz w:val="24"/>
          <w:szCs w:val="24"/>
        </w:rPr>
        <w:t>注：</w:t>
      </w:r>
    </w:p>
    <w:p w14:paraId="741C479A">
      <w:pPr>
        <w:spacing w:line="360" w:lineRule="auto"/>
        <w:ind w:right="84" w:firstLine="241"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46566F71">
      <w:pPr>
        <w:spacing w:line="360" w:lineRule="auto"/>
        <w:ind w:right="84" w:firstLine="241"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5DF42645">
      <w:pPr>
        <w:spacing w:line="360" w:lineRule="auto"/>
        <w:ind w:right="84" w:firstLine="241" w:firstLineChars="100"/>
        <w:rPr>
          <w:sz w:val="24"/>
        </w:rPr>
      </w:pPr>
      <w:r>
        <w:rPr>
          <w:b/>
          <w:sz w:val="24"/>
          <w:szCs w:val="24"/>
        </w:rPr>
        <w:t>3.中标（成交）供应商享受中小企业扶持政策的，将随中标（成交）结果同时公告其《中小企业声明函》，接受社会监督。</w:t>
      </w:r>
      <w:r>
        <w:rPr>
          <w:sz w:val="24"/>
        </w:rPr>
        <w:br w:type="page"/>
      </w:r>
    </w:p>
    <w:p w14:paraId="7BBC53D8">
      <w:pPr>
        <w:autoSpaceDN w:val="0"/>
        <w:spacing w:line="360" w:lineRule="auto"/>
        <w:rPr>
          <w:b/>
          <w:bCs/>
          <w:sz w:val="24"/>
        </w:rPr>
      </w:pPr>
      <w:r>
        <w:rPr>
          <w:rFonts w:hint="eastAsia"/>
          <w:b/>
          <w:bCs/>
          <w:sz w:val="24"/>
        </w:rPr>
        <w:t>附件6-2</w:t>
      </w:r>
    </w:p>
    <w:p w14:paraId="2F9EC6C3">
      <w:pPr>
        <w:autoSpaceDN w:val="0"/>
        <w:spacing w:line="360" w:lineRule="auto"/>
        <w:jc w:val="left"/>
        <w:rPr>
          <w:b/>
          <w:bCs/>
          <w:sz w:val="24"/>
        </w:rPr>
      </w:pPr>
      <w:r>
        <w:rPr>
          <w:rFonts w:hint="eastAsia"/>
          <w:b/>
          <w:kern w:val="0"/>
          <w:sz w:val="24"/>
          <w:szCs w:val="21"/>
        </w:rPr>
        <w:t>若不是残疾人福利性单位，响应文件中可不提供此声明函</w:t>
      </w:r>
    </w:p>
    <w:p w14:paraId="27ABA6DB">
      <w:pPr>
        <w:autoSpaceDN w:val="0"/>
        <w:spacing w:line="360" w:lineRule="auto"/>
        <w:jc w:val="center"/>
        <w:rPr>
          <w:b/>
          <w:bCs/>
          <w:sz w:val="24"/>
        </w:rPr>
      </w:pPr>
    </w:p>
    <w:p w14:paraId="133E9629">
      <w:pPr>
        <w:snapToGrid w:val="0"/>
        <w:spacing w:line="360" w:lineRule="auto"/>
        <w:jc w:val="center"/>
        <w:rPr>
          <w:b/>
          <w:bCs/>
          <w:sz w:val="24"/>
        </w:rPr>
      </w:pPr>
      <w:r>
        <w:rPr>
          <w:rFonts w:hint="eastAsia"/>
          <w:b/>
          <w:bCs/>
          <w:sz w:val="24"/>
        </w:rPr>
        <w:t>残疾人福利性单位声明函</w:t>
      </w:r>
    </w:p>
    <w:p w14:paraId="248D3511">
      <w:pPr>
        <w:snapToGrid w:val="0"/>
        <w:spacing w:line="360" w:lineRule="auto"/>
        <w:ind w:firstLine="482" w:firstLineChars="200"/>
        <w:jc w:val="left"/>
        <w:rPr>
          <w:b/>
          <w:bCs/>
          <w:sz w:val="24"/>
        </w:rPr>
      </w:pPr>
    </w:p>
    <w:p w14:paraId="32AE489D">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BA613A">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14:paraId="40690440">
      <w:pPr>
        <w:snapToGrid w:val="0"/>
        <w:spacing w:line="360" w:lineRule="auto"/>
        <w:ind w:firstLine="480" w:firstLineChars="200"/>
        <w:jc w:val="left"/>
        <w:rPr>
          <w:bCs/>
          <w:sz w:val="24"/>
        </w:rPr>
      </w:pPr>
    </w:p>
    <w:p w14:paraId="66E9B087">
      <w:pPr>
        <w:snapToGrid w:val="0"/>
        <w:spacing w:line="360" w:lineRule="auto"/>
        <w:ind w:firstLine="480" w:firstLineChars="200"/>
        <w:jc w:val="left"/>
        <w:rPr>
          <w:bCs/>
          <w:sz w:val="24"/>
        </w:rPr>
      </w:pPr>
    </w:p>
    <w:p w14:paraId="065ED49A">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14:paraId="0F27E753">
      <w:pPr>
        <w:snapToGrid w:val="0"/>
        <w:spacing w:line="360" w:lineRule="auto"/>
        <w:ind w:firstLine="480" w:firstLineChars="200"/>
        <w:jc w:val="left"/>
        <w:rPr>
          <w:bCs/>
          <w:sz w:val="24"/>
        </w:rPr>
      </w:pPr>
    </w:p>
    <w:p w14:paraId="7A2FBA03">
      <w:pPr>
        <w:snapToGrid w:val="0"/>
        <w:spacing w:line="360" w:lineRule="auto"/>
        <w:ind w:firstLine="480" w:firstLineChars="200"/>
        <w:jc w:val="left"/>
        <w:rPr>
          <w:sz w:val="24"/>
          <w:szCs w:val="21"/>
        </w:rPr>
      </w:pPr>
      <w:r>
        <w:rPr>
          <w:rFonts w:hint="eastAsia"/>
          <w:bCs/>
          <w:sz w:val="24"/>
        </w:rPr>
        <w:t xml:space="preserve">               日  期：</w:t>
      </w:r>
    </w:p>
    <w:p w14:paraId="10042A79">
      <w:pPr>
        <w:snapToGrid w:val="0"/>
        <w:spacing w:line="360" w:lineRule="auto"/>
        <w:ind w:firstLine="480" w:firstLineChars="200"/>
        <w:jc w:val="left"/>
        <w:rPr>
          <w:sz w:val="24"/>
          <w:szCs w:val="21"/>
        </w:rPr>
      </w:pPr>
    </w:p>
    <w:p w14:paraId="5D8D1A94">
      <w:pPr>
        <w:snapToGrid w:val="0"/>
        <w:spacing w:line="360" w:lineRule="auto"/>
        <w:ind w:firstLine="480" w:firstLineChars="200"/>
        <w:rPr>
          <w:sz w:val="24"/>
          <w:szCs w:val="21"/>
        </w:rPr>
      </w:pPr>
      <w:r>
        <w:rPr>
          <w:sz w:val="24"/>
          <w:szCs w:val="21"/>
        </w:rPr>
        <w:t>注：</w:t>
      </w:r>
    </w:p>
    <w:p w14:paraId="17B37AF1">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14:paraId="0EB04946">
      <w:pPr>
        <w:snapToGrid w:val="0"/>
        <w:spacing w:line="360" w:lineRule="auto"/>
        <w:ind w:firstLine="482" w:firstLineChars="200"/>
        <w:rPr>
          <w:b/>
          <w:sz w:val="24"/>
          <w:szCs w:val="21"/>
        </w:rPr>
      </w:pPr>
      <w:r>
        <w:rPr>
          <w:b/>
          <w:kern w:val="0"/>
          <w:sz w:val="24"/>
          <w:szCs w:val="21"/>
        </w:rPr>
        <w:t>若不是残疾人福利性单位，响应文件中可不提供此声明函。</w:t>
      </w:r>
    </w:p>
    <w:p w14:paraId="7C4DBD0D">
      <w:pPr>
        <w:tabs>
          <w:tab w:val="left" w:pos="360"/>
        </w:tabs>
        <w:spacing w:line="360" w:lineRule="auto"/>
        <w:rPr>
          <w:szCs w:val="21"/>
        </w:rPr>
      </w:pPr>
      <w:r>
        <w:rPr>
          <w:szCs w:val="21"/>
        </w:rPr>
        <w:br w:type="page"/>
      </w:r>
      <w:r>
        <w:rPr>
          <w:b/>
          <w:sz w:val="24"/>
        </w:rPr>
        <w:t>附件7</w:t>
      </w:r>
      <w:r>
        <w:rPr>
          <w:rFonts w:hint="eastAsia"/>
          <w:b/>
          <w:sz w:val="24"/>
          <w:szCs w:val="24"/>
        </w:rPr>
        <w:t>：</w:t>
      </w:r>
      <w:r>
        <w:rPr>
          <w:b/>
          <w:sz w:val="24"/>
          <w:szCs w:val="24"/>
        </w:rPr>
        <w:t>投标人认为需要提交的其他资料</w:t>
      </w:r>
    </w:p>
    <w:p w14:paraId="4C330757">
      <w:pPr>
        <w:spacing w:line="460" w:lineRule="exact"/>
        <w:ind w:left="192"/>
        <w:rPr>
          <w:b/>
          <w:sz w:val="24"/>
        </w:rPr>
      </w:pPr>
    </w:p>
    <w:p w14:paraId="18EA87C9">
      <w:pPr>
        <w:autoSpaceDE w:val="0"/>
        <w:autoSpaceDN w:val="0"/>
        <w:adjustRightInd w:val="0"/>
        <w:jc w:val="center"/>
        <w:rPr>
          <w:sz w:val="24"/>
        </w:rPr>
      </w:pPr>
      <w:r>
        <w:rPr>
          <w:sz w:val="24"/>
        </w:rPr>
        <w:br w:type="page"/>
      </w:r>
    </w:p>
    <w:p w14:paraId="3A811040">
      <w:pPr>
        <w:autoSpaceDE w:val="0"/>
        <w:autoSpaceDN w:val="0"/>
        <w:adjustRightInd w:val="0"/>
        <w:jc w:val="center"/>
        <w:rPr>
          <w:sz w:val="24"/>
        </w:rPr>
      </w:pPr>
    </w:p>
    <w:p w14:paraId="0145779B">
      <w:pPr>
        <w:autoSpaceDE w:val="0"/>
        <w:autoSpaceDN w:val="0"/>
        <w:adjustRightInd w:val="0"/>
        <w:jc w:val="center"/>
        <w:rPr>
          <w:sz w:val="24"/>
        </w:rPr>
      </w:pPr>
    </w:p>
    <w:p w14:paraId="7FE5F211">
      <w:pPr>
        <w:autoSpaceDE w:val="0"/>
        <w:autoSpaceDN w:val="0"/>
        <w:adjustRightInd w:val="0"/>
        <w:jc w:val="center"/>
        <w:rPr>
          <w:sz w:val="24"/>
        </w:rPr>
      </w:pPr>
    </w:p>
    <w:p w14:paraId="10AB7681">
      <w:pPr>
        <w:autoSpaceDE w:val="0"/>
        <w:autoSpaceDN w:val="0"/>
        <w:adjustRightInd w:val="0"/>
        <w:jc w:val="center"/>
        <w:rPr>
          <w:sz w:val="24"/>
        </w:rPr>
      </w:pPr>
    </w:p>
    <w:p w14:paraId="44B8F31E">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39034CF0">
      <w:pPr>
        <w:autoSpaceDE w:val="0"/>
        <w:autoSpaceDN w:val="0"/>
        <w:adjustRightInd w:val="0"/>
        <w:spacing w:line="520" w:lineRule="exact"/>
        <w:rPr>
          <w:b/>
          <w:kern w:val="0"/>
          <w:sz w:val="24"/>
        </w:rPr>
      </w:pPr>
    </w:p>
    <w:p w14:paraId="518D47F5">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09DC61B1">
      <w:pPr>
        <w:autoSpaceDE w:val="0"/>
        <w:autoSpaceDN w:val="0"/>
        <w:adjustRightInd w:val="0"/>
        <w:spacing w:line="520" w:lineRule="exact"/>
        <w:rPr>
          <w:b/>
          <w:kern w:val="0"/>
          <w:sz w:val="24"/>
        </w:rPr>
      </w:pPr>
    </w:p>
    <w:p w14:paraId="5875E481">
      <w:pPr>
        <w:autoSpaceDE w:val="0"/>
        <w:autoSpaceDN w:val="0"/>
        <w:adjustRightInd w:val="0"/>
        <w:spacing w:line="520" w:lineRule="exact"/>
        <w:jc w:val="center"/>
        <w:rPr>
          <w:b/>
          <w:kern w:val="0"/>
          <w:sz w:val="24"/>
        </w:rPr>
      </w:pPr>
      <w:r>
        <w:rPr>
          <w:b/>
          <w:kern w:val="0"/>
          <w:sz w:val="24"/>
        </w:rPr>
        <w:t>第</w:t>
      </w:r>
      <w:r>
        <w:rPr>
          <w:rFonts w:hint="eastAsia"/>
          <w:b/>
          <w:kern w:val="0"/>
          <w:sz w:val="24"/>
        </w:rPr>
        <w:t>二</w:t>
      </w:r>
      <w:r>
        <w:rPr>
          <w:b/>
          <w:kern w:val="0"/>
          <w:sz w:val="24"/>
        </w:rPr>
        <w:t>阶段</w:t>
      </w:r>
      <w:r>
        <w:rPr>
          <w:rFonts w:hint="eastAsia"/>
          <w:b/>
          <w:kern w:val="0"/>
          <w:sz w:val="24"/>
        </w:rPr>
        <w:t>响应</w:t>
      </w:r>
      <w:r>
        <w:rPr>
          <w:b/>
          <w:kern w:val="0"/>
          <w:sz w:val="24"/>
        </w:rPr>
        <w:t>文件</w:t>
      </w:r>
    </w:p>
    <w:p w14:paraId="2D70B9A8">
      <w:pPr>
        <w:autoSpaceDE w:val="0"/>
        <w:autoSpaceDN w:val="0"/>
        <w:adjustRightInd w:val="0"/>
        <w:spacing w:line="520" w:lineRule="exact"/>
        <w:rPr>
          <w:b/>
          <w:kern w:val="0"/>
          <w:sz w:val="24"/>
        </w:rPr>
      </w:pPr>
    </w:p>
    <w:p w14:paraId="7A8560A7">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157CE0D3">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3C2A45B1">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0FD29F7F">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5B43E9F9">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14:paraId="2EE8BAB9">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14:paraId="35DFEB30">
      <w:pPr>
        <w:spacing w:before="93" w:beforeLines="30" w:after="218" w:afterLines="70" w:line="540" w:lineRule="exact"/>
        <w:ind w:left="630" w:leftChars="300"/>
        <w:rPr>
          <w:rFonts w:eastAsia="方正楷体简体"/>
          <w:b/>
          <w:sz w:val="34"/>
          <w:szCs w:val="34"/>
        </w:rPr>
      </w:pPr>
    </w:p>
    <w:p w14:paraId="4258CB64">
      <w:pPr>
        <w:spacing w:before="93" w:beforeLines="30" w:after="218" w:afterLines="70" w:line="540" w:lineRule="exact"/>
        <w:ind w:left="630" w:leftChars="300"/>
        <w:rPr>
          <w:rFonts w:eastAsia="方正楷体简体"/>
          <w:b/>
          <w:sz w:val="34"/>
          <w:szCs w:val="34"/>
        </w:rPr>
      </w:pPr>
    </w:p>
    <w:p w14:paraId="7959E402">
      <w:pPr>
        <w:spacing w:before="93" w:beforeLines="30" w:after="218" w:afterLines="70" w:line="540" w:lineRule="exact"/>
        <w:ind w:left="630" w:leftChars="300"/>
        <w:rPr>
          <w:b/>
          <w:kern w:val="0"/>
          <w:sz w:val="24"/>
        </w:rPr>
      </w:pPr>
      <w:r>
        <w:rPr>
          <w:rFonts w:eastAsia="方正楷体简体"/>
          <w:b/>
          <w:sz w:val="34"/>
          <w:szCs w:val="34"/>
        </w:rPr>
        <w:t>递交日期：</w:t>
      </w:r>
    </w:p>
    <w:p w14:paraId="496B8108">
      <w:pPr>
        <w:tabs>
          <w:tab w:val="left" w:pos="360"/>
        </w:tabs>
        <w:spacing w:line="460" w:lineRule="exact"/>
        <w:jc w:val="center"/>
        <w:rPr>
          <w:b/>
          <w:sz w:val="24"/>
        </w:rPr>
      </w:pPr>
      <w:r>
        <w:rPr>
          <w:sz w:val="24"/>
        </w:rPr>
        <w:br w:type="page"/>
      </w:r>
      <w:r>
        <w:rPr>
          <w:b/>
          <w:sz w:val="24"/>
        </w:rPr>
        <w:t>报价书</w:t>
      </w:r>
    </w:p>
    <w:p w14:paraId="5B9F2849">
      <w:pPr>
        <w:spacing w:line="460" w:lineRule="exact"/>
        <w:rPr>
          <w:sz w:val="24"/>
        </w:rPr>
      </w:pPr>
      <w:r>
        <w:rPr>
          <w:sz w:val="24"/>
        </w:rPr>
        <w:t>致：天津市政府采购中心</w:t>
      </w:r>
    </w:p>
    <w:p w14:paraId="34AFFBDE">
      <w:pPr>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14:paraId="45D6D76E">
      <w:pPr>
        <w:spacing w:line="460" w:lineRule="exact"/>
        <w:ind w:firstLine="480" w:firstLineChars="200"/>
        <w:rPr>
          <w:sz w:val="24"/>
        </w:rPr>
      </w:pPr>
      <w:r>
        <w:rPr>
          <w:sz w:val="24"/>
        </w:rPr>
        <w:t>据此函，签字代表宣布同意如下：</w:t>
      </w:r>
    </w:p>
    <w:p w14:paraId="391A5659">
      <w:pPr>
        <w:spacing w:line="460" w:lineRule="exact"/>
        <w:ind w:left="480"/>
        <w:jc w:val="left"/>
        <w:rPr>
          <w:sz w:val="24"/>
        </w:rPr>
      </w:pPr>
      <w:r>
        <w:rPr>
          <w:sz w:val="24"/>
        </w:rPr>
        <w:t>1. 所附报价表中规定的应提供服务价格为</w:t>
      </w:r>
    </w:p>
    <w:p w14:paraId="416E6FFF">
      <w:pPr>
        <w:spacing w:line="460" w:lineRule="exact"/>
        <w:ind w:left="480"/>
        <w:jc w:val="left"/>
        <w:rPr>
          <w:sz w:val="24"/>
        </w:rPr>
      </w:pPr>
      <w:r>
        <w:rPr>
          <w:sz w:val="24"/>
        </w:rPr>
        <w:t>第一包：</w:t>
      </w:r>
    </w:p>
    <w:p w14:paraId="0E38B037">
      <w:pPr>
        <w:spacing w:line="460" w:lineRule="exact"/>
        <w:ind w:left="480"/>
        <w:jc w:val="left"/>
        <w:rPr>
          <w:sz w:val="24"/>
        </w:rPr>
      </w:pPr>
      <w:r>
        <w:rPr>
          <w:sz w:val="24"/>
        </w:rPr>
        <w:t xml:space="preserve">  报价</w:t>
      </w:r>
      <w:r>
        <w:rPr>
          <w:sz w:val="24"/>
          <w:u w:val="single"/>
        </w:rPr>
        <w:t xml:space="preserve">         </w:t>
      </w:r>
      <w:r>
        <w:rPr>
          <w:sz w:val="24"/>
        </w:rPr>
        <w:t>元（注明币种）</w:t>
      </w:r>
    </w:p>
    <w:p w14:paraId="388D2877">
      <w:pPr>
        <w:spacing w:line="460" w:lineRule="exact"/>
        <w:ind w:left="472" w:firstLine="237"/>
        <w:jc w:val="left"/>
        <w:rPr>
          <w:sz w:val="24"/>
        </w:rPr>
      </w:pPr>
      <w:r>
        <w:rPr>
          <w:sz w:val="24"/>
        </w:rPr>
        <w:t>大写</w:t>
      </w:r>
      <w:r>
        <w:rPr>
          <w:sz w:val="24"/>
          <w:u w:val="single"/>
        </w:rPr>
        <w:t xml:space="preserve">                    </w:t>
      </w:r>
      <w:r>
        <w:rPr>
          <w:sz w:val="24"/>
        </w:rPr>
        <w:t>（文字表述）。</w:t>
      </w:r>
    </w:p>
    <w:p w14:paraId="5660A67E">
      <w:pPr>
        <w:spacing w:line="460" w:lineRule="exact"/>
        <w:ind w:left="480"/>
        <w:jc w:val="left"/>
        <w:rPr>
          <w:sz w:val="24"/>
        </w:rPr>
      </w:pPr>
      <w:r>
        <w:rPr>
          <w:sz w:val="24"/>
        </w:rPr>
        <w:t>第二包：</w:t>
      </w:r>
    </w:p>
    <w:p w14:paraId="063E57AE">
      <w:pPr>
        <w:spacing w:line="460" w:lineRule="exact"/>
        <w:ind w:left="480"/>
        <w:jc w:val="left"/>
        <w:rPr>
          <w:sz w:val="24"/>
        </w:rPr>
      </w:pPr>
      <w:r>
        <w:rPr>
          <w:sz w:val="24"/>
        </w:rPr>
        <w:t xml:space="preserve">  报价</w:t>
      </w:r>
      <w:r>
        <w:rPr>
          <w:sz w:val="24"/>
          <w:u w:val="single"/>
        </w:rPr>
        <w:t xml:space="preserve">         </w:t>
      </w:r>
      <w:r>
        <w:rPr>
          <w:sz w:val="24"/>
        </w:rPr>
        <w:t>元（注明币种）</w:t>
      </w:r>
    </w:p>
    <w:p w14:paraId="686DE2D0">
      <w:pPr>
        <w:spacing w:line="460" w:lineRule="exact"/>
        <w:ind w:left="472" w:firstLine="237"/>
        <w:jc w:val="left"/>
        <w:rPr>
          <w:sz w:val="24"/>
        </w:rPr>
      </w:pPr>
      <w:r>
        <w:rPr>
          <w:sz w:val="24"/>
        </w:rPr>
        <w:t>大写</w:t>
      </w:r>
      <w:r>
        <w:rPr>
          <w:sz w:val="24"/>
          <w:u w:val="single"/>
        </w:rPr>
        <w:t xml:space="preserve">                    </w:t>
      </w:r>
      <w:r>
        <w:rPr>
          <w:sz w:val="24"/>
        </w:rPr>
        <w:t>（文字表述）。</w:t>
      </w:r>
    </w:p>
    <w:p w14:paraId="43F3660E">
      <w:pPr>
        <w:spacing w:line="460" w:lineRule="exact"/>
        <w:ind w:left="472" w:firstLine="237"/>
        <w:jc w:val="left"/>
        <w:rPr>
          <w:sz w:val="24"/>
        </w:rPr>
      </w:pPr>
      <w:r>
        <w:rPr>
          <w:sz w:val="24"/>
        </w:rPr>
        <w:t>……</w:t>
      </w:r>
    </w:p>
    <w:p w14:paraId="10919AE2">
      <w:pPr>
        <w:spacing w:line="460" w:lineRule="exact"/>
        <w:ind w:firstLine="471"/>
        <w:rPr>
          <w:sz w:val="24"/>
        </w:rPr>
      </w:pPr>
      <w:r>
        <w:rPr>
          <w:sz w:val="24"/>
        </w:rPr>
        <w:t>2. 投标人已经对全部价格进行了认真核对，保证本报价真实、准确无误，并承担本价格所对应本项目的一切责任和义务。</w:t>
      </w:r>
    </w:p>
    <w:p w14:paraId="717F25B4">
      <w:pPr>
        <w:spacing w:line="460" w:lineRule="exact"/>
        <w:ind w:firstLine="471"/>
        <w:rPr>
          <w:sz w:val="24"/>
        </w:rPr>
      </w:pPr>
      <w:r>
        <w:rPr>
          <w:sz w:val="24"/>
        </w:rPr>
        <w:t>3. 两个阶段响应文件一一对应、不可分割，共同构成我方对本项目的所有承诺。</w:t>
      </w:r>
    </w:p>
    <w:p w14:paraId="6B25FA6C">
      <w:pPr>
        <w:spacing w:line="460" w:lineRule="exact"/>
        <w:ind w:firstLine="471"/>
        <w:rPr>
          <w:sz w:val="24"/>
        </w:rPr>
      </w:pPr>
    </w:p>
    <w:p w14:paraId="67E71D94">
      <w:pPr>
        <w:spacing w:line="460" w:lineRule="exact"/>
        <w:ind w:firstLine="471"/>
        <w:rPr>
          <w:sz w:val="24"/>
        </w:rPr>
      </w:pPr>
    </w:p>
    <w:p w14:paraId="753B920D">
      <w:pPr>
        <w:spacing w:line="360" w:lineRule="auto"/>
        <w:ind w:firstLine="4080" w:firstLineChars="1700"/>
        <w:rPr>
          <w:sz w:val="24"/>
        </w:rPr>
      </w:pPr>
      <w:r>
        <w:rPr>
          <w:sz w:val="24"/>
        </w:rPr>
        <w:t>投标人名称：</w:t>
      </w:r>
    </w:p>
    <w:p w14:paraId="369EB0A7">
      <w:pPr>
        <w:spacing w:line="360" w:lineRule="auto"/>
        <w:ind w:firstLine="4080" w:firstLineChars="1700"/>
        <w:rPr>
          <w:sz w:val="24"/>
        </w:rPr>
      </w:pPr>
    </w:p>
    <w:p w14:paraId="61E1BC29">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44EF357">
      <w:pPr>
        <w:spacing w:line="460" w:lineRule="exact"/>
        <w:ind w:firstLine="471"/>
        <w:rPr>
          <w:sz w:val="24"/>
        </w:rPr>
      </w:pPr>
    </w:p>
    <w:p w14:paraId="2E906316">
      <w:pPr>
        <w:spacing w:line="460" w:lineRule="exact"/>
        <w:rPr>
          <w:b/>
          <w:sz w:val="24"/>
        </w:rPr>
      </w:pPr>
      <w:r>
        <w:rPr>
          <w:b/>
          <w:sz w:val="24"/>
        </w:rPr>
        <w:br w:type="page"/>
      </w:r>
      <w:r>
        <w:rPr>
          <w:b/>
          <w:sz w:val="24"/>
        </w:rPr>
        <w:t>附件1</w:t>
      </w:r>
    </w:p>
    <w:p w14:paraId="61D951B3">
      <w:pPr>
        <w:tabs>
          <w:tab w:val="left" w:pos="3780"/>
          <w:tab w:val="left" w:pos="3960"/>
        </w:tabs>
        <w:spacing w:line="460" w:lineRule="exact"/>
        <w:jc w:val="center"/>
        <w:rPr>
          <w:b/>
          <w:sz w:val="24"/>
        </w:rPr>
      </w:pPr>
      <w:r>
        <w:rPr>
          <w:b/>
          <w:sz w:val="24"/>
        </w:rPr>
        <w:t>报价分项一览表</w:t>
      </w:r>
    </w:p>
    <w:p w14:paraId="3B2F2586">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26202BCF">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254CEC3D">
      <w:pPr>
        <w:spacing w:line="460" w:lineRule="exact"/>
        <w:rPr>
          <w:sz w:val="24"/>
        </w:rPr>
      </w:pPr>
    </w:p>
    <w:p w14:paraId="1EABBC36">
      <w:pPr>
        <w:spacing w:line="460" w:lineRule="exact"/>
        <w:rPr>
          <w:b/>
          <w:sz w:val="24"/>
        </w:rPr>
      </w:pPr>
      <w:r>
        <w:rPr>
          <w:sz w:val="24"/>
        </w:rPr>
        <w:t xml:space="preserve">                                                     单位：元</w:t>
      </w:r>
    </w:p>
    <w:tbl>
      <w:tblPr>
        <w:tblStyle w:val="16"/>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14:paraId="5DB1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14:paraId="510097B0">
            <w:pPr>
              <w:widowControl/>
              <w:jc w:val="center"/>
              <w:rPr>
                <w:b/>
                <w:bCs/>
                <w:kern w:val="0"/>
                <w:sz w:val="24"/>
                <w:szCs w:val="24"/>
              </w:rPr>
            </w:pPr>
            <w:r>
              <w:rPr>
                <w:b/>
                <w:bCs/>
                <w:kern w:val="0"/>
                <w:sz w:val="24"/>
                <w:szCs w:val="24"/>
              </w:rPr>
              <w:t>项号</w:t>
            </w:r>
          </w:p>
        </w:tc>
        <w:tc>
          <w:tcPr>
            <w:tcW w:w="2349" w:type="dxa"/>
            <w:vAlign w:val="center"/>
          </w:tcPr>
          <w:p w14:paraId="6ADE1A7C">
            <w:pPr>
              <w:widowControl/>
              <w:jc w:val="center"/>
              <w:rPr>
                <w:b/>
                <w:bCs/>
                <w:kern w:val="0"/>
                <w:sz w:val="24"/>
                <w:szCs w:val="24"/>
              </w:rPr>
            </w:pPr>
            <w:r>
              <w:rPr>
                <w:b/>
                <w:bCs/>
                <w:kern w:val="0"/>
                <w:sz w:val="24"/>
                <w:szCs w:val="24"/>
              </w:rPr>
              <w:t>服务名称</w:t>
            </w:r>
          </w:p>
        </w:tc>
        <w:tc>
          <w:tcPr>
            <w:tcW w:w="1701" w:type="dxa"/>
            <w:vAlign w:val="center"/>
          </w:tcPr>
          <w:p w14:paraId="24E54DC7">
            <w:pPr>
              <w:widowControl/>
              <w:jc w:val="center"/>
              <w:rPr>
                <w:b/>
                <w:bCs/>
                <w:kern w:val="0"/>
                <w:sz w:val="24"/>
                <w:szCs w:val="24"/>
              </w:rPr>
            </w:pPr>
            <w:r>
              <w:rPr>
                <w:b/>
                <w:bCs/>
                <w:kern w:val="0"/>
                <w:sz w:val="24"/>
                <w:szCs w:val="24"/>
              </w:rPr>
              <w:t>总价</w:t>
            </w:r>
          </w:p>
        </w:tc>
        <w:tc>
          <w:tcPr>
            <w:tcW w:w="2238" w:type="dxa"/>
            <w:vAlign w:val="center"/>
          </w:tcPr>
          <w:p w14:paraId="32F0A313">
            <w:pPr>
              <w:widowControl/>
              <w:jc w:val="center"/>
              <w:rPr>
                <w:b/>
                <w:bCs/>
                <w:kern w:val="0"/>
                <w:sz w:val="24"/>
                <w:szCs w:val="24"/>
              </w:rPr>
            </w:pPr>
            <w:r>
              <w:rPr>
                <w:b/>
                <w:bCs/>
                <w:kern w:val="0"/>
                <w:sz w:val="24"/>
                <w:szCs w:val="24"/>
              </w:rPr>
              <w:t>数量</w:t>
            </w:r>
          </w:p>
        </w:tc>
        <w:tc>
          <w:tcPr>
            <w:tcW w:w="1848" w:type="dxa"/>
            <w:vAlign w:val="center"/>
          </w:tcPr>
          <w:p w14:paraId="5FCBE63A">
            <w:pPr>
              <w:widowControl/>
              <w:jc w:val="center"/>
              <w:rPr>
                <w:b/>
                <w:bCs/>
                <w:kern w:val="0"/>
                <w:sz w:val="24"/>
                <w:szCs w:val="24"/>
              </w:rPr>
            </w:pPr>
            <w:r>
              <w:rPr>
                <w:b/>
                <w:bCs/>
                <w:kern w:val="0"/>
                <w:sz w:val="24"/>
                <w:szCs w:val="24"/>
              </w:rPr>
              <w:t>备注</w:t>
            </w:r>
          </w:p>
        </w:tc>
      </w:tr>
      <w:tr w14:paraId="5088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14:paraId="756DD877">
            <w:pPr>
              <w:widowControl/>
              <w:jc w:val="center"/>
              <w:rPr>
                <w:kern w:val="0"/>
                <w:sz w:val="24"/>
                <w:szCs w:val="24"/>
              </w:rPr>
            </w:pPr>
            <w:r>
              <w:rPr>
                <w:kern w:val="0"/>
                <w:sz w:val="24"/>
                <w:szCs w:val="24"/>
              </w:rPr>
              <w:t>1</w:t>
            </w:r>
          </w:p>
        </w:tc>
        <w:tc>
          <w:tcPr>
            <w:tcW w:w="2349" w:type="dxa"/>
            <w:vAlign w:val="center"/>
          </w:tcPr>
          <w:p w14:paraId="696AB713">
            <w:pPr>
              <w:widowControl/>
              <w:jc w:val="center"/>
              <w:rPr>
                <w:kern w:val="0"/>
                <w:sz w:val="24"/>
                <w:szCs w:val="24"/>
              </w:rPr>
            </w:pPr>
          </w:p>
        </w:tc>
        <w:tc>
          <w:tcPr>
            <w:tcW w:w="1701" w:type="dxa"/>
            <w:vAlign w:val="center"/>
          </w:tcPr>
          <w:p w14:paraId="5B74D379">
            <w:pPr>
              <w:widowControl/>
              <w:jc w:val="center"/>
              <w:rPr>
                <w:kern w:val="0"/>
                <w:sz w:val="24"/>
                <w:szCs w:val="24"/>
              </w:rPr>
            </w:pPr>
          </w:p>
        </w:tc>
        <w:tc>
          <w:tcPr>
            <w:tcW w:w="2238" w:type="dxa"/>
            <w:vAlign w:val="center"/>
          </w:tcPr>
          <w:p w14:paraId="53CFB8F7">
            <w:pPr>
              <w:widowControl/>
              <w:jc w:val="center"/>
              <w:rPr>
                <w:sz w:val="24"/>
                <w:szCs w:val="24"/>
              </w:rPr>
            </w:pPr>
            <w:r>
              <w:rPr>
                <w:sz w:val="24"/>
                <w:szCs w:val="24"/>
              </w:rPr>
              <w:t>1项</w:t>
            </w:r>
          </w:p>
        </w:tc>
        <w:tc>
          <w:tcPr>
            <w:tcW w:w="1848" w:type="dxa"/>
            <w:vAlign w:val="center"/>
          </w:tcPr>
          <w:p w14:paraId="5AF6A37C">
            <w:pPr>
              <w:widowControl/>
              <w:jc w:val="center"/>
              <w:rPr>
                <w:sz w:val="24"/>
                <w:szCs w:val="24"/>
              </w:rPr>
            </w:pPr>
          </w:p>
        </w:tc>
      </w:tr>
      <w:tr w14:paraId="3726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14:paraId="44919EFA">
            <w:pPr>
              <w:widowControl/>
              <w:jc w:val="left"/>
              <w:rPr>
                <w:kern w:val="0"/>
                <w:sz w:val="24"/>
                <w:szCs w:val="24"/>
              </w:rPr>
            </w:pPr>
            <w:r>
              <w:rPr>
                <w:kern w:val="0"/>
                <w:sz w:val="24"/>
                <w:szCs w:val="24"/>
              </w:rPr>
              <w:t>其中</w:t>
            </w:r>
          </w:p>
        </w:tc>
      </w:tr>
      <w:tr w14:paraId="760A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737F6E0E">
            <w:pPr>
              <w:widowControl/>
              <w:jc w:val="left"/>
              <w:rPr>
                <w:b/>
                <w:sz w:val="24"/>
                <w:szCs w:val="24"/>
              </w:rPr>
            </w:pPr>
            <w:r>
              <w:rPr>
                <w:b/>
                <w:sz w:val="24"/>
                <w:szCs w:val="24"/>
              </w:rPr>
              <w:t>分项名称</w:t>
            </w:r>
          </w:p>
        </w:tc>
        <w:tc>
          <w:tcPr>
            <w:tcW w:w="1701" w:type="dxa"/>
            <w:vAlign w:val="center"/>
          </w:tcPr>
          <w:p w14:paraId="6C2080BE">
            <w:pPr>
              <w:widowControl/>
              <w:jc w:val="center"/>
              <w:rPr>
                <w:b/>
                <w:kern w:val="0"/>
                <w:sz w:val="24"/>
                <w:szCs w:val="24"/>
              </w:rPr>
            </w:pPr>
            <w:r>
              <w:rPr>
                <w:b/>
                <w:kern w:val="0"/>
                <w:sz w:val="24"/>
                <w:szCs w:val="24"/>
              </w:rPr>
              <w:t>价格</w:t>
            </w:r>
          </w:p>
        </w:tc>
        <w:tc>
          <w:tcPr>
            <w:tcW w:w="2238" w:type="dxa"/>
            <w:vAlign w:val="center"/>
          </w:tcPr>
          <w:p w14:paraId="2FB311A8">
            <w:pPr>
              <w:widowControl/>
              <w:jc w:val="center"/>
              <w:rPr>
                <w:b/>
                <w:kern w:val="0"/>
                <w:sz w:val="24"/>
                <w:szCs w:val="24"/>
              </w:rPr>
            </w:pPr>
            <w:r>
              <w:rPr>
                <w:b/>
                <w:kern w:val="0"/>
                <w:sz w:val="24"/>
                <w:szCs w:val="24"/>
              </w:rPr>
              <w:t>数量</w:t>
            </w:r>
          </w:p>
        </w:tc>
        <w:tc>
          <w:tcPr>
            <w:tcW w:w="1848" w:type="dxa"/>
            <w:vAlign w:val="center"/>
          </w:tcPr>
          <w:p w14:paraId="306CFC66">
            <w:pPr>
              <w:widowControl/>
              <w:jc w:val="center"/>
              <w:rPr>
                <w:b/>
                <w:bCs/>
                <w:kern w:val="0"/>
                <w:sz w:val="24"/>
                <w:szCs w:val="24"/>
              </w:rPr>
            </w:pPr>
            <w:r>
              <w:rPr>
                <w:b/>
                <w:bCs/>
                <w:kern w:val="0"/>
                <w:sz w:val="24"/>
                <w:szCs w:val="24"/>
              </w:rPr>
              <w:t>备注</w:t>
            </w:r>
          </w:p>
        </w:tc>
      </w:tr>
      <w:tr w14:paraId="7A9F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42B4F4A">
            <w:pPr>
              <w:widowControl/>
              <w:jc w:val="left"/>
              <w:rPr>
                <w:kern w:val="0"/>
                <w:sz w:val="24"/>
                <w:szCs w:val="24"/>
              </w:rPr>
            </w:pPr>
          </w:p>
        </w:tc>
        <w:tc>
          <w:tcPr>
            <w:tcW w:w="1701" w:type="dxa"/>
            <w:vAlign w:val="center"/>
          </w:tcPr>
          <w:p w14:paraId="0D150696">
            <w:pPr>
              <w:widowControl/>
              <w:jc w:val="center"/>
              <w:rPr>
                <w:kern w:val="0"/>
                <w:sz w:val="24"/>
                <w:szCs w:val="24"/>
              </w:rPr>
            </w:pPr>
          </w:p>
        </w:tc>
        <w:tc>
          <w:tcPr>
            <w:tcW w:w="2238" w:type="dxa"/>
            <w:vAlign w:val="center"/>
          </w:tcPr>
          <w:p w14:paraId="42098640">
            <w:pPr>
              <w:widowControl/>
              <w:jc w:val="center"/>
              <w:rPr>
                <w:kern w:val="0"/>
                <w:sz w:val="24"/>
                <w:szCs w:val="24"/>
              </w:rPr>
            </w:pPr>
          </w:p>
        </w:tc>
        <w:tc>
          <w:tcPr>
            <w:tcW w:w="1848" w:type="dxa"/>
            <w:vAlign w:val="center"/>
          </w:tcPr>
          <w:p w14:paraId="081A8CCE">
            <w:pPr>
              <w:widowControl/>
              <w:jc w:val="center"/>
              <w:rPr>
                <w:sz w:val="24"/>
                <w:szCs w:val="24"/>
              </w:rPr>
            </w:pPr>
          </w:p>
        </w:tc>
      </w:tr>
      <w:tr w14:paraId="36E1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33B2515D">
            <w:pPr>
              <w:widowControl/>
              <w:jc w:val="left"/>
              <w:rPr>
                <w:kern w:val="0"/>
                <w:sz w:val="24"/>
                <w:szCs w:val="24"/>
              </w:rPr>
            </w:pPr>
          </w:p>
        </w:tc>
        <w:tc>
          <w:tcPr>
            <w:tcW w:w="1701" w:type="dxa"/>
            <w:vAlign w:val="center"/>
          </w:tcPr>
          <w:p w14:paraId="012AAAFB">
            <w:pPr>
              <w:widowControl/>
              <w:jc w:val="center"/>
              <w:rPr>
                <w:kern w:val="0"/>
                <w:sz w:val="24"/>
                <w:szCs w:val="24"/>
              </w:rPr>
            </w:pPr>
          </w:p>
        </w:tc>
        <w:tc>
          <w:tcPr>
            <w:tcW w:w="2238" w:type="dxa"/>
            <w:vAlign w:val="center"/>
          </w:tcPr>
          <w:p w14:paraId="6B0D9A5A">
            <w:pPr>
              <w:widowControl/>
              <w:jc w:val="center"/>
              <w:rPr>
                <w:kern w:val="0"/>
                <w:sz w:val="24"/>
                <w:szCs w:val="24"/>
              </w:rPr>
            </w:pPr>
          </w:p>
        </w:tc>
        <w:tc>
          <w:tcPr>
            <w:tcW w:w="1848" w:type="dxa"/>
            <w:vAlign w:val="center"/>
          </w:tcPr>
          <w:p w14:paraId="7944DF85">
            <w:pPr>
              <w:widowControl/>
              <w:jc w:val="center"/>
              <w:rPr>
                <w:sz w:val="24"/>
                <w:szCs w:val="24"/>
              </w:rPr>
            </w:pPr>
          </w:p>
        </w:tc>
      </w:tr>
      <w:tr w14:paraId="619D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F781529">
            <w:pPr>
              <w:widowControl/>
              <w:jc w:val="left"/>
              <w:rPr>
                <w:kern w:val="0"/>
                <w:sz w:val="24"/>
                <w:szCs w:val="24"/>
              </w:rPr>
            </w:pPr>
          </w:p>
        </w:tc>
        <w:tc>
          <w:tcPr>
            <w:tcW w:w="1701" w:type="dxa"/>
            <w:vAlign w:val="center"/>
          </w:tcPr>
          <w:p w14:paraId="319E4591">
            <w:pPr>
              <w:widowControl/>
              <w:jc w:val="center"/>
              <w:rPr>
                <w:kern w:val="0"/>
                <w:sz w:val="24"/>
                <w:szCs w:val="24"/>
              </w:rPr>
            </w:pPr>
          </w:p>
        </w:tc>
        <w:tc>
          <w:tcPr>
            <w:tcW w:w="2238" w:type="dxa"/>
            <w:vAlign w:val="center"/>
          </w:tcPr>
          <w:p w14:paraId="5F203203">
            <w:pPr>
              <w:widowControl/>
              <w:jc w:val="center"/>
              <w:rPr>
                <w:kern w:val="0"/>
                <w:sz w:val="24"/>
                <w:szCs w:val="24"/>
              </w:rPr>
            </w:pPr>
          </w:p>
        </w:tc>
        <w:tc>
          <w:tcPr>
            <w:tcW w:w="1848" w:type="dxa"/>
            <w:vAlign w:val="center"/>
          </w:tcPr>
          <w:p w14:paraId="54ABE6E0">
            <w:pPr>
              <w:widowControl/>
              <w:jc w:val="center"/>
              <w:rPr>
                <w:sz w:val="24"/>
                <w:szCs w:val="24"/>
              </w:rPr>
            </w:pPr>
          </w:p>
        </w:tc>
      </w:tr>
      <w:tr w14:paraId="5C5A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67A566FC">
            <w:pPr>
              <w:widowControl/>
              <w:jc w:val="left"/>
              <w:rPr>
                <w:sz w:val="24"/>
              </w:rPr>
            </w:pPr>
          </w:p>
        </w:tc>
        <w:tc>
          <w:tcPr>
            <w:tcW w:w="1701" w:type="dxa"/>
            <w:vAlign w:val="center"/>
          </w:tcPr>
          <w:p w14:paraId="45F712E1">
            <w:pPr>
              <w:widowControl/>
              <w:jc w:val="center"/>
              <w:rPr>
                <w:kern w:val="0"/>
                <w:sz w:val="24"/>
                <w:szCs w:val="24"/>
              </w:rPr>
            </w:pPr>
          </w:p>
        </w:tc>
        <w:tc>
          <w:tcPr>
            <w:tcW w:w="2238" w:type="dxa"/>
            <w:vAlign w:val="center"/>
          </w:tcPr>
          <w:p w14:paraId="0AB620D3">
            <w:pPr>
              <w:widowControl/>
              <w:jc w:val="center"/>
              <w:rPr>
                <w:kern w:val="0"/>
                <w:sz w:val="24"/>
                <w:szCs w:val="24"/>
              </w:rPr>
            </w:pPr>
          </w:p>
        </w:tc>
        <w:tc>
          <w:tcPr>
            <w:tcW w:w="1848" w:type="dxa"/>
            <w:vAlign w:val="center"/>
          </w:tcPr>
          <w:p w14:paraId="2A32B730">
            <w:pPr>
              <w:widowControl/>
              <w:jc w:val="center"/>
              <w:rPr>
                <w:sz w:val="24"/>
                <w:szCs w:val="24"/>
              </w:rPr>
            </w:pPr>
          </w:p>
        </w:tc>
      </w:tr>
      <w:tr w14:paraId="44A4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F393976">
            <w:pPr>
              <w:widowControl/>
              <w:jc w:val="left"/>
              <w:rPr>
                <w:sz w:val="24"/>
              </w:rPr>
            </w:pPr>
            <w:r>
              <w:rPr>
                <w:sz w:val="24"/>
              </w:rPr>
              <w:t>……</w:t>
            </w:r>
          </w:p>
        </w:tc>
        <w:tc>
          <w:tcPr>
            <w:tcW w:w="1701" w:type="dxa"/>
            <w:vAlign w:val="center"/>
          </w:tcPr>
          <w:p w14:paraId="190892DF">
            <w:pPr>
              <w:widowControl/>
              <w:jc w:val="center"/>
              <w:rPr>
                <w:kern w:val="0"/>
                <w:sz w:val="24"/>
                <w:szCs w:val="24"/>
              </w:rPr>
            </w:pPr>
          </w:p>
        </w:tc>
        <w:tc>
          <w:tcPr>
            <w:tcW w:w="2238" w:type="dxa"/>
            <w:vAlign w:val="center"/>
          </w:tcPr>
          <w:p w14:paraId="7729E99B">
            <w:pPr>
              <w:widowControl/>
              <w:jc w:val="center"/>
              <w:rPr>
                <w:kern w:val="0"/>
                <w:sz w:val="24"/>
                <w:szCs w:val="24"/>
              </w:rPr>
            </w:pPr>
          </w:p>
        </w:tc>
        <w:tc>
          <w:tcPr>
            <w:tcW w:w="1848" w:type="dxa"/>
            <w:vAlign w:val="center"/>
          </w:tcPr>
          <w:p w14:paraId="1CF05D56">
            <w:pPr>
              <w:widowControl/>
              <w:jc w:val="center"/>
              <w:rPr>
                <w:sz w:val="24"/>
                <w:szCs w:val="24"/>
              </w:rPr>
            </w:pPr>
          </w:p>
        </w:tc>
      </w:tr>
      <w:tr w14:paraId="23C9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430CBCEB">
            <w:pPr>
              <w:widowControl/>
              <w:jc w:val="left"/>
              <w:rPr>
                <w:sz w:val="24"/>
              </w:rPr>
            </w:pPr>
          </w:p>
        </w:tc>
        <w:tc>
          <w:tcPr>
            <w:tcW w:w="1701" w:type="dxa"/>
            <w:vAlign w:val="center"/>
          </w:tcPr>
          <w:p w14:paraId="6A1821C7">
            <w:pPr>
              <w:widowControl/>
              <w:jc w:val="center"/>
              <w:rPr>
                <w:kern w:val="0"/>
                <w:sz w:val="24"/>
                <w:szCs w:val="24"/>
              </w:rPr>
            </w:pPr>
          </w:p>
        </w:tc>
        <w:tc>
          <w:tcPr>
            <w:tcW w:w="2238" w:type="dxa"/>
            <w:vAlign w:val="center"/>
          </w:tcPr>
          <w:p w14:paraId="024C6CE6">
            <w:pPr>
              <w:widowControl/>
              <w:ind w:firstLine="9" w:firstLineChars="4"/>
              <w:jc w:val="center"/>
              <w:rPr>
                <w:kern w:val="0"/>
                <w:sz w:val="24"/>
                <w:szCs w:val="24"/>
              </w:rPr>
            </w:pPr>
          </w:p>
        </w:tc>
        <w:tc>
          <w:tcPr>
            <w:tcW w:w="1848" w:type="dxa"/>
            <w:vAlign w:val="center"/>
          </w:tcPr>
          <w:p w14:paraId="7127BE5C">
            <w:pPr>
              <w:widowControl/>
              <w:ind w:firstLine="9" w:firstLineChars="4"/>
              <w:jc w:val="center"/>
              <w:rPr>
                <w:sz w:val="24"/>
                <w:szCs w:val="24"/>
              </w:rPr>
            </w:pPr>
          </w:p>
        </w:tc>
      </w:tr>
      <w:tr w14:paraId="31B2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4D80C887">
            <w:pPr>
              <w:widowControl/>
              <w:jc w:val="left"/>
              <w:rPr>
                <w:kern w:val="0"/>
                <w:sz w:val="24"/>
                <w:szCs w:val="24"/>
              </w:rPr>
            </w:pPr>
          </w:p>
        </w:tc>
        <w:tc>
          <w:tcPr>
            <w:tcW w:w="1701" w:type="dxa"/>
            <w:vAlign w:val="center"/>
          </w:tcPr>
          <w:p w14:paraId="5F8227BB">
            <w:pPr>
              <w:widowControl/>
              <w:jc w:val="center"/>
              <w:rPr>
                <w:kern w:val="0"/>
                <w:sz w:val="24"/>
                <w:szCs w:val="24"/>
              </w:rPr>
            </w:pPr>
          </w:p>
        </w:tc>
        <w:tc>
          <w:tcPr>
            <w:tcW w:w="2238" w:type="dxa"/>
            <w:vAlign w:val="center"/>
          </w:tcPr>
          <w:p w14:paraId="063788D6">
            <w:pPr>
              <w:widowControl/>
              <w:jc w:val="center"/>
              <w:rPr>
                <w:kern w:val="0"/>
                <w:sz w:val="24"/>
                <w:szCs w:val="24"/>
              </w:rPr>
            </w:pPr>
          </w:p>
        </w:tc>
        <w:tc>
          <w:tcPr>
            <w:tcW w:w="1848" w:type="dxa"/>
            <w:vAlign w:val="center"/>
          </w:tcPr>
          <w:p w14:paraId="5F9B670E">
            <w:pPr>
              <w:widowControl/>
              <w:jc w:val="center"/>
              <w:rPr>
                <w:kern w:val="0"/>
                <w:sz w:val="24"/>
                <w:szCs w:val="24"/>
              </w:rPr>
            </w:pPr>
          </w:p>
        </w:tc>
      </w:tr>
      <w:tr w14:paraId="74C7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4C33805F">
            <w:pPr>
              <w:widowControl/>
              <w:jc w:val="left"/>
              <w:rPr>
                <w:kern w:val="0"/>
                <w:sz w:val="24"/>
                <w:szCs w:val="24"/>
              </w:rPr>
            </w:pPr>
          </w:p>
        </w:tc>
        <w:tc>
          <w:tcPr>
            <w:tcW w:w="1701" w:type="dxa"/>
            <w:vAlign w:val="center"/>
          </w:tcPr>
          <w:p w14:paraId="437BAB0A">
            <w:pPr>
              <w:widowControl/>
              <w:jc w:val="center"/>
              <w:rPr>
                <w:kern w:val="0"/>
                <w:sz w:val="24"/>
                <w:szCs w:val="24"/>
              </w:rPr>
            </w:pPr>
          </w:p>
        </w:tc>
        <w:tc>
          <w:tcPr>
            <w:tcW w:w="2238" w:type="dxa"/>
            <w:vAlign w:val="center"/>
          </w:tcPr>
          <w:p w14:paraId="136D8A73">
            <w:pPr>
              <w:widowControl/>
              <w:jc w:val="center"/>
              <w:rPr>
                <w:kern w:val="0"/>
                <w:sz w:val="24"/>
                <w:szCs w:val="24"/>
              </w:rPr>
            </w:pPr>
          </w:p>
        </w:tc>
        <w:tc>
          <w:tcPr>
            <w:tcW w:w="1848" w:type="dxa"/>
            <w:vAlign w:val="center"/>
          </w:tcPr>
          <w:p w14:paraId="465F9D3B">
            <w:pPr>
              <w:widowControl/>
              <w:jc w:val="center"/>
              <w:rPr>
                <w:kern w:val="0"/>
                <w:sz w:val="24"/>
                <w:szCs w:val="24"/>
              </w:rPr>
            </w:pPr>
          </w:p>
        </w:tc>
      </w:tr>
      <w:tr w14:paraId="6953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4171FA8D">
            <w:pPr>
              <w:widowControl/>
              <w:jc w:val="left"/>
              <w:rPr>
                <w:sz w:val="24"/>
              </w:rPr>
            </w:pPr>
          </w:p>
        </w:tc>
        <w:tc>
          <w:tcPr>
            <w:tcW w:w="1701" w:type="dxa"/>
            <w:vAlign w:val="center"/>
          </w:tcPr>
          <w:p w14:paraId="7D92FB86">
            <w:pPr>
              <w:widowControl/>
              <w:jc w:val="center"/>
              <w:rPr>
                <w:kern w:val="0"/>
                <w:sz w:val="24"/>
                <w:szCs w:val="24"/>
              </w:rPr>
            </w:pPr>
          </w:p>
        </w:tc>
        <w:tc>
          <w:tcPr>
            <w:tcW w:w="2238" w:type="dxa"/>
            <w:vAlign w:val="center"/>
          </w:tcPr>
          <w:p w14:paraId="0E9CEDDA">
            <w:pPr>
              <w:widowControl/>
              <w:jc w:val="center"/>
              <w:rPr>
                <w:kern w:val="0"/>
                <w:sz w:val="24"/>
                <w:szCs w:val="24"/>
              </w:rPr>
            </w:pPr>
          </w:p>
        </w:tc>
        <w:tc>
          <w:tcPr>
            <w:tcW w:w="1848" w:type="dxa"/>
            <w:vAlign w:val="center"/>
          </w:tcPr>
          <w:p w14:paraId="6D57689A">
            <w:pPr>
              <w:widowControl/>
              <w:jc w:val="center"/>
              <w:rPr>
                <w:kern w:val="0"/>
                <w:sz w:val="24"/>
                <w:szCs w:val="24"/>
              </w:rPr>
            </w:pPr>
          </w:p>
        </w:tc>
      </w:tr>
      <w:tr w14:paraId="1D0C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122B8BC2">
            <w:pPr>
              <w:widowControl/>
              <w:jc w:val="left"/>
              <w:rPr>
                <w:sz w:val="24"/>
              </w:rPr>
            </w:pPr>
          </w:p>
        </w:tc>
        <w:tc>
          <w:tcPr>
            <w:tcW w:w="1701" w:type="dxa"/>
            <w:vAlign w:val="center"/>
          </w:tcPr>
          <w:p w14:paraId="1A9D063B">
            <w:pPr>
              <w:widowControl/>
              <w:jc w:val="center"/>
              <w:rPr>
                <w:kern w:val="0"/>
                <w:sz w:val="24"/>
                <w:szCs w:val="24"/>
              </w:rPr>
            </w:pPr>
          </w:p>
        </w:tc>
        <w:tc>
          <w:tcPr>
            <w:tcW w:w="2238" w:type="dxa"/>
            <w:vAlign w:val="center"/>
          </w:tcPr>
          <w:p w14:paraId="3CD861A2">
            <w:pPr>
              <w:widowControl/>
              <w:jc w:val="center"/>
              <w:rPr>
                <w:kern w:val="0"/>
                <w:sz w:val="24"/>
                <w:szCs w:val="24"/>
              </w:rPr>
            </w:pPr>
          </w:p>
        </w:tc>
        <w:tc>
          <w:tcPr>
            <w:tcW w:w="1848" w:type="dxa"/>
            <w:vAlign w:val="center"/>
          </w:tcPr>
          <w:p w14:paraId="74E553A8">
            <w:pPr>
              <w:widowControl/>
              <w:jc w:val="center"/>
              <w:rPr>
                <w:kern w:val="0"/>
                <w:sz w:val="24"/>
                <w:szCs w:val="24"/>
              </w:rPr>
            </w:pPr>
          </w:p>
        </w:tc>
      </w:tr>
      <w:tr w14:paraId="1880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7EF4357B">
            <w:pPr>
              <w:widowControl/>
              <w:jc w:val="center"/>
              <w:rPr>
                <w:sz w:val="24"/>
              </w:rPr>
            </w:pPr>
          </w:p>
        </w:tc>
        <w:tc>
          <w:tcPr>
            <w:tcW w:w="1701" w:type="dxa"/>
            <w:vAlign w:val="center"/>
          </w:tcPr>
          <w:p w14:paraId="44AC4787">
            <w:pPr>
              <w:widowControl/>
              <w:jc w:val="center"/>
              <w:rPr>
                <w:kern w:val="0"/>
                <w:sz w:val="24"/>
                <w:szCs w:val="24"/>
              </w:rPr>
            </w:pPr>
          </w:p>
        </w:tc>
        <w:tc>
          <w:tcPr>
            <w:tcW w:w="2238" w:type="dxa"/>
            <w:vAlign w:val="center"/>
          </w:tcPr>
          <w:p w14:paraId="04CE7A7B">
            <w:pPr>
              <w:widowControl/>
              <w:jc w:val="center"/>
              <w:rPr>
                <w:kern w:val="0"/>
                <w:sz w:val="24"/>
                <w:szCs w:val="24"/>
              </w:rPr>
            </w:pPr>
          </w:p>
        </w:tc>
        <w:tc>
          <w:tcPr>
            <w:tcW w:w="1848" w:type="dxa"/>
            <w:vAlign w:val="center"/>
          </w:tcPr>
          <w:p w14:paraId="504C43CA">
            <w:pPr>
              <w:widowControl/>
              <w:jc w:val="center"/>
              <w:rPr>
                <w:kern w:val="0"/>
                <w:sz w:val="24"/>
                <w:szCs w:val="24"/>
              </w:rPr>
            </w:pPr>
          </w:p>
        </w:tc>
      </w:tr>
    </w:tbl>
    <w:p w14:paraId="68F6F76D">
      <w:pPr>
        <w:ind w:left="180"/>
        <w:rPr>
          <w:sz w:val="22"/>
          <w:szCs w:val="24"/>
        </w:rPr>
      </w:pPr>
      <w:r>
        <w:rPr>
          <w:sz w:val="22"/>
          <w:szCs w:val="24"/>
        </w:rPr>
        <w:t xml:space="preserve">注：1. 本表第一行填写本项目投标总价 </w:t>
      </w:r>
    </w:p>
    <w:p w14:paraId="0FB949EE">
      <w:pPr>
        <w:ind w:left="180" w:firstLine="440" w:firstLineChars="200"/>
      </w:pPr>
      <w:r>
        <w:rPr>
          <w:sz w:val="22"/>
          <w:szCs w:val="24"/>
        </w:rPr>
        <w:t>2. 下面应填写分项价格及分项名称（分项名称可根据实际情况增减、修改），分项价格汇总应等于总价</w:t>
      </w:r>
    </w:p>
    <w:p w14:paraId="0799463E">
      <w:pPr>
        <w:spacing w:line="460" w:lineRule="exact"/>
        <w:ind w:left="192" w:firstLine="3948" w:firstLineChars="1645"/>
        <w:rPr>
          <w:sz w:val="24"/>
        </w:rPr>
      </w:pPr>
    </w:p>
    <w:p w14:paraId="1BF5352C">
      <w:pPr>
        <w:spacing w:line="360" w:lineRule="auto"/>
        <w:ind w:firstLine="4080" w:firstLineChars="1700"/>
        <w:rPr>
          <w:sz w:val="24"/>
        </w:rPr>
      </w:pPr>
      <w:r>
        <w:rPr>
          <w:sz w:val="24"/>
        </w:rPr>
        <w:t>投标人名称：</w:t>
      </w:r>
    </w:p>
    <w:p w14:paraId="30DF91A4">
      <w:pPr>
        <w:spacing w:line="360" w:lineRule="auto"/>
        <w:ind w:firstLine="4080" w:firstLineChars="1700"/>
        <w:rPr>
          <w:sz w:val="24"/>
        </w:rPr>
      </w:pPr>
    </w:p>
    <w:p w14:paraId="41B6AA62">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C36CCC7">
      <w:pPr>
        <w:spacing w:line="460" w:lineRule="exact"/>
        <w:rPr>
          <w:sz w:val="24"/>
        </w:rPr>
      </w:pPr>
    </w:p>
    <w:sectPr>
      <w:headerReference r:id="rId1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00477">
    <w:pPr>
      <w:pStyle w:val="8"/>
      <w:jc w:val="center"/>
      <w:rPr>
        <w:lang w:eastAsia="zh-CN"/>
      </w:rP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296269"/>
      <w:docPartObj>
        <w:docPartGallery w:val="autotext"/>
      </w:docPartObj>
    </w:sdtPr>
    <w:sdtContent>
      <w:p w14:paraId="654587B9">
        <w:pPr>
          <w:pStyle w:val="8"/>
          <w:jc w:val="center"/>
        </w:pPr>
        <w:r>
          <w:fldChar w:fldCharType="begin"/>
        </w:r>
        <w:r>
          <w:instrText xml:space="preserve">PAGE   \* MERGEFORMAT</w:instrText>
        </w:r>
        <w:r>
          <w:fldChar w:fldCharType="separate"/>
        </w:r>
        <w:r>
          <w:rPr>
            <w:lang w:val="zh-CN" w:eastAsia="zh-CN"/>
          </w:rPr>
          <w:t>56</w:t>
        </w:r>
        <w:r>
          <w:fldChar w:fldCharType="end"/>
        </w:r>
      </w:p>
    </w:sdtContent>
  </w:sdt>
  <w:p w14:paraId="4734F58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2686">
    <w:pPr>
      <w:pStyle w:val="8"/>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47D0E893">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2132274"/>
      <w:docPartObj>
        <w:docPartGallery w:val="autotext"/>
      </w:docPartObj>
    </w:sdtPr>
    <w:sdtContent>
      <w:p w14:paraId="1287852C">
        <w:pPr>
          <w:pStyle w:val="8"/>
          <w:jc w:val="center"/>
        </w:pPr>
        <w:r>
          <w:fldChar w:fldCharType="begin"/>
        </w:r>
        <w:r>
          <w:instrText xml:space="preserve">PAGE   \* MERGEFORMAT</w:instrText>
        </w:r>
        <w:r>
          <w:fldChar w:fldCharType="separate"/>
        </w:r>
        <w:r>
          <w:rPr>
            <w:lang w:val="zh-CN" w:eastAsia="zh-CN"/>
          </w:rPr>
          <w:t>34</w:t>
        </w:r>
        <w:r>
          <w:fldChar w:fldCharType="end"/>
        </w:r>
      </w:p>
    </w:sdtContent>
  </w:sdt>
  <w:p w14:paraId="417B2CF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BD04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1E975">
    <w:pPr>
      <w:pStyle w:val="9"/>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75B26">
    <w:pPr>
      <w:pStyle w:val="9"/>
      <w:jc w:val="both"/>
    </w:pPr>
    <w:r>
      <w:rPr>
        <w:rFonts w:hint="eastAsia"/>
      </w:rPr>
      <w:t>竞争性磋商文件                                                    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1F2A6">
    <w:pPr>
      <w:pStyle w:val="9"/>
      <w:jc w:val="both"/>
    </w:pPr>
    <w:r>
      <w:rPr>
        <w:rFonts w:hint="eastAsia"/>
      </w:rPr>
      <w:t>竞争性磋商文件                                                      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03442">
    <w:pPr>
      <w:pStyle w:val="9"/>
      <w:jc w:val="both"/>
    </w:pPr>
    <w:r>
      <w:rPr>
        <w:rFonts w:hint="eastAsia"/>
      </w:rPr>
      <w:t>竞争性磋商文件                                                        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E3CE6">
    <w:pPr>
      <w:pStyle w:val="9"/>
      <w:jc w:val="both"/>
    </w:pPr>
    <w:r>
      <w:rPr>
        <w:rFonts w:hint="eastAsia"/>
        <w:lang w:eastAsia="zh-CN"/>
      </w:rPr>
      <w:t>竞争性</w:t>
    </w:r>
    <w:r>
      <w:rPr>
        <w:rFonts w:hint="eastAsia"/>
      </w:rPr>
      <w:t>磋商文件                                                              第</w:t>
    </w:r>
    <w:r>
      <w:rPr>
        <w:rFonts w:hint="eastAsia"/>
        <w:lang w:eastAsia="zh-CN"/>
      </w:rPr>
      <w:t>五</w:t>
    </w:r>
    <w:r>
      <w:rPr>
        <w:rFonts w:hint="eastAsia"/>
      </w:rPr>
      <w:t>部分——附件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ECD5">
    <w:pPr>
      <w:pStyle w:val="9"/>
      <w:jc w:val="both"/>
    </w:pPr>
    <w:r>
      <w:rPr>
        <w:rFonts w:hint="eastAsia"/>
        <w:lang w:eastAsia="zh-CN"/>
      </w:rPr>
      <w:t>竞争性</w:t>
    </w:r>
    <w:r>
      <w:rPr>
        <w:rFonts w:hint="eastAsia"/>
      </w:rPr>
      <w:t xml:space="preserve">磋商文件                                                         </w:t>
    </w:r>
    <w:r>
      <w:rPr>
        <w:rFonts w:hint="eastAsia"/>
        <w:lang w:eastAsia="zh-CN"/>
      </w:rPr>
      <w:t xml:space="preserve">    </w:t>
    </w:r>
    <w:r>
      <w:rPr>
        <w:rFonts w:hint="eastAsia"/>
      </w:rPr>
      <w:t>第</w:t>
    </w:r>
    <w:r>
      <w:rPr>
        <w:rFonts w:hint="eastAsia"/>
        <w:lang w:eastAsia="zh-CN"/>
      </w:rPr>
      <w:t>五</w:t>
    </w:r>
    <w:r>
      <w:rPr>
        <w:rFonts w:hint="eastAsia"/>
      </w:rPr>
      <w:t>部分——附件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E97A">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B77"/>
    <w:rsid w:val="0000465D"/>
    <w:rsid w:val="0000587D"/>
    <w:rsid w:val="00005995"/>
    <w:rsid w:val="000130C1"/>
    <w:rsid w:val="00020A18"/>
    <w:rsid w:val="000216E9"/>
    <w:rsid w:val="00027012"/>
    <w:rsid w:val="00032A32"/>
    <w:rsid w:val="00033888"/>
    <w:rsid w:val="00033E76"/>
    <w:rsid w:val="00035C07"/>
    <w:rsid w:val="000370D7"/>
    <w:rsid w:val="000429C5"/>
    <w:rsid w:val="00042ED8"/>
    <w:rsid w:val="00045600"/>
    <w:rsid w:val="0005195C"/>
    <w:rsid w:val="00052BB5"/>
    <w:rsid w:val="00053CBA"/>
    <w:rsid w:val="00054F1E"/>
    <w:rsid w:val="0005619E"/>
    <w:rsid w:val="000573A8"/>
    <w:rsid w:val="0006080C"/>
    <w:rsid w:val="00060A82"/>
    <w:rsid w:val="0006132A"/>
    <w:rsid w:val="0006452D"/>
    <w:rsid w:val="00065FED"/>
    <w:rsid w:val="00067E9B"/>
    <w:rsid w:val="000704BA"/>
    <w:rsid w:val="0007298E"/>
    <w:rsid w:val="0007442E"/>
    <w:rsid w:val="000764E0"/>
    <w:rsid w:val="00076A6F"/>
    <w:rsid w:val="0008196E"/>
    <w:rsid w:val="00083E6C"/>
    <w:rsid w:val="000852B7"/>
    <w:rsid w:val="00090293"/>
    <w:rsid w:val="00090B02"/>
    <w:rsid w:val="00092801"/>
    <w:rsid w:val="00093FDD"/>
    <w:rsid w:val="000B4838"/>
    <w:rsid w:val="000B5436"/>
    <w:rsid w:val="000B5E84"/>
    <w:rsid w:val="000B6EB5"/>
    <w:rsid w:val="000B7EF2"/>
    <w:rsid w:val="000C09BE"/>
    <w:rsid w:val="000C0A43"/>
    <w:rsid w:val="000C0F85"/>
    <w:rsid w:val="000C5F62"/>
    <w:rsid w:val="000D30EB"/>
    <w:rsid w:val="000D6421"/>
    <w:rsid w:val="000E120D"/>
    <w:rsid w:val="000E2EE1"/>
    <w:rsid w:val="000E6CBD"/>
    <w:rsid w:val="000F2DE7"/>
    <w:rsid w:val="00101429"/>
    <w:rsid w:val="00103915"/>
    <w:rsid w:val="001042B0"/>
    <w:rsid w:val="00111E58"/>
    <w:rsid w:val="00112E43"/>
    <w:rsid w:val="001130D2"/>
    <w:rsid w:val="00115543"/>
    <w:rsid w:val="00115BCD"/>
    <w:rsid w:val="00117413"/>
    <w:rsid w:val="00121B2F"/>
    <w:rsid w:val="00122119"/>
    <w:rsid w:val="00125EC4"/>
    <w:rsid w:val="0013272D"/>
    <w:rsid w:val="0013307B"/>
    <w:rsid w:val="00133BC4"/>
    <w:rsid w:val="0013574E"/>
    <w:rsid w:val="001357EA"/>
    <w:rsid w:val="001373A0"/>
    <w:rsid w:val="00137FEB"/>
    <w:rsid w:val="00142732"/>
    <w:rsid w:val="00142E4E"/>
    <w:rsid w:val="0015215A"/>
    <w:rsid w:val="001527AA"/>
    <w:rsid w:val="001559C7"/>
    <w:rsid w:val="00156B04"/>
    <w:rsid w:val="00157026"/>
    <w:rsid w:val="00160174"/>
    <w:rsid w:val="00161BCD"/>
    <w:rsid w:val="001659E6"/>
    <w:rsid w:val="00167F61"/>
    <w:rsid w:val="00172A27"/>
    <w:rsid w:val="001820AF"/>
    <w:rsid w:val="0018341A"/>
    <w:rsid w:val="00185342"/>
    <w:rsid w:val="00186E9E"/>
    <w:rsid w:val="001901EC"/>
    <w:rsid w:val="001904ED"/>
    <w:rsid w:val="00191D63"/>
    <w:rsid w:val="00193FBE"/>
    <w:rsid w:val="001A3FE5"/>
    <w:rsid w:val="001A64D8"/>
    <w:rsid w:val="001B27F9"/>
    <w:rsid w:val="001B5C70"/>
    <w:rsid w:val="001B6A39"/>
    <w:rsid w:val="001C1622"/>
    <w:rsid w:val="001C4B68"/>
    <w:rsid w:val="001D53D3"/>
    <w:rsid w:val="001D5812"/>
    <w:rsid w:val="001E09DD"/>
    <w:rsid w:val="001E39D6"/>
    <w:rsid w:val="001E4189"/>
    <w:rsid w:val="001E7CD4"/>
    <w:rsid w:val="001E7F28"/>
    <w:rsid w:val="001F23D8"/>
    <w:rsid w:val="001F5E08"/>
    <w:rsid w:val="001F6106"/>
    <w:rsid w:val="00201304"/>
    <w:rsid w:val="0020130B"/>
    <w:rsid w:val="002046E2"/>
    <w:rsid w:val="00204AB2"/>
    <w:rsid w:val="00207017"/>
    <w:rsid w:val="00207433"/>
    <w:rsid w:val="00207DE3"/>
    <w:rsid w:val="00210D70"/>
    <w:rsid w:val="00212D65"/>
    <w:rsid w:val="00215685"/>
    <w:rsid w:val="00221D82"/>
    <w:rsid w:val="0022464A"/>
    <w:rsid w:val="002246AA"/>
    <w:rsid w:val="0022635A"/>
    <w:rsid w:val="00227978"/>
    <w:rsid w:val="00227B2E"/>
    <w:rsid w:val="0023052B"/>
    <w:rsid w:val="00230A17"/>
    <w:rsid w:val="00231587"/>
    <w:rsid w:val="00231A40"/>
    <w:rsid w:val="002321DE"/>
    <w:rsid w:val="00235BC9"/>
    <w:rsid w:val="00236454"/>
    <w:rsid w:val="00241ABC"/>
    <w:rsid w:val="00243539"/>
    <w:rsid w:val="00245CA6"/>
    <w:rsid w:val="002472AC"/>
    <w:rsid w:val="00252A42"/>
    <w:rsid w:val="00253E9A"/>
    <w:rsid w:val="002551EE"/>
    <w:rsid w:val="00255AD9"/>
    <w:rsid w:val="00255FBF"/>
    <w:rsid w:val="00256085"/>
    <w:rsid w:val="002606A8"/>
    <w:rsid w:val="00264104"/>
    <w:rsid w:val="00264565"/>
    <w:rsid w:val="002657C3"/>
    <w:rsid w:val="00265B15"/>
    <w:rsid w:val="00266937"/>
    <w:rsid w:val="00267ABA"/>
    <w:rsid w:val="00267C41"/>
    <w:rsid w:val="002921F6"/>
    <w:rsid w:val="00293EE2"/>
    <w:rsid w:val="00294794"/>
    <w:rsid w:val="00296513"/>
    <w:rsid w:val="00297770"/>
    <w:rsid w:val="002A1682"/>
    <w:rsid w:val="002A6857"/>
    <w:rsid w:val="002B0562"/>
    <w:rsid w:val="002B3AEF"/>
    <w:rsid w:val="002C0985"/>
    <w:rsid w:val="002C35DA"/>
    <w:rsid w:val="002C3EC4"/>
    <w:rsid w:val="002C4F1F"/>
    <w:rsid w:val="002C7AC2"/>
    <w:rsid w:val="002D0647"/>
    <w:rsid w:val="002D15F8"/>
    <w:rsid w:val="002D1C12"/>
    <w:rsid w:val="002D3C68"/>
    <w:rsid w:val="002D6B01"/>
    <w:rsid w:val="002D73C8"/>
    <w:rsid w:val="002E31E5"/>
    <w:rsid w:val="002E586F"/>
    <w:rsid w:val="002E6FE5"/>
    <w:rsid w:val="002F0014"/>
    <w:rsid w:val="002F615F"/>
    <w:rsid w:val="002F616C"/>
    <w:rsid w:val="002F7DF9"/>
    <w:rsid w:val="00300228"/>
    <w:rsid w:val="003009BE"/>
    <w:rsid w:val="00300C2E"/>
    <w:rsid w:val="00301099"/>
    <w:rsid w:val="003044C6"/>
    <w:rsid w:val="0031239D"/>
    <w:rsid w:val="0031253E"/>
    <w:rsid w:val="003126F6"/>
    <w:rsid w:val="00314949"/>
    <w:rsid w:val="00314DF0"/>
    <w:rsid w:val="00320B4B"/>
    <w:rsid w:val="0032463A"/>
    <w:rsid w:val="00325E28"/>
    <w:rsid w:val="003271EE"/>
    <w:rsid w:val="00331F6C"/>
    <w:rsid w:val="00333004"/>
    <w:rsid w:val="00335796"/>
    <w:rsid w:val="0034040C"/>
    <w:rsid w:val="00340C50"/>
    <w:rsid w:val="00341878"/>
    <w:rsid w:val="003438C9"/>
    <w:rsid w:val="00344BA1"/>
    <w:rsid w:val="00345604"/>
    <w:rsid w:val="003573EE"/>
    <w:rsid w:val="003606FC"/>
    <w:rsid w:val="003618EA"/>
    <w:rsid w:val="00362E72"/>
    <w:rsid w:val="003640FA"/>
    <w:rsid w:val="00367A4A"/>
    <w:rsid w:val="00367D6A"/>
    <w:rsid w:val="003701FB"/>
    <w:rsid w:val="00370808"/>
    <w:rsid w:val="0037126B"/>
    <w:rsid w:val="0037547B"/>
    <w:rsid w:val="003878BF"/>
    <w:rsid w:val="00387D40"/>
    <w:rsid w:val="003931AF"/>
    <w:rsid w:val="00393DBB"/>
    <w:rsid w:val="003946E5"/>
    <w:rsid w:val="003958BB"/>
    <w:rsid w:val="00397D0E"/>
    <w:rsid w:val="003A1FC9"/>
    <w:rsid w:val="003A36B1"/>
    <w:rsid w:val="003A4CA6"/>
    <w:rsid w:val="003A5A61"/>
    <w:rsid w:val="003A5B71"/>
    <w:rsid w:val="003A6071"/>
    <w:rsid w:val="003A775A"/>
    <w:rsid w:val="003A7D3F"/>
    <w:rsid w:val="003B3029"/>
    <w:rsid w:val="003B4C3A"/>
    <w:rsid w:val="003B6654"/>
    <w:rsid w:val="003B78EF"/>
    <w:rsid w:val="003C1638"/>
    <w:rsid w:val="003C2685"/>
    <w:rsid w:val="003C4CB4"/>
    <w:rsid w:val="003D0166"/>
    <w:rsid w:val="003D269D"/>
    <w:rsid w:val="003D2F45"/>
    <w:rsid w:val="003D6D88"/>
    <w:rsid w:val="003D7E7E"/>
    <w:rsid w:val="003E0680"/>
    <w:rsid w:val="003E2928"/>
    <w:rsid w:val="003E2DC7"/>
    <w:rsid w:val="003E4360"/>
    <w:rsid w:val="003E5900"/>
    <w:rsid w:val="00405098"/>
    <w:rsid w:val="00405BA0"/>
    <w:rsid w:val="004107A8"/>
    <w:rsid w:val="00415C41"/>
    <w:rsid w:val="0042146F"/>
    <w:rsid w:val="0042248F"/>
    <w:rsid w:val="004228DE"/>
    <w:rsid w:val="00423141"/>
    <w:rsid w:val="00432237"/>
    <w:rsid w:val="00441D86"/>
    <w:rsid w:val="00442E1A"/>
    <w:rsid w:val="004500D4"/>
    <w:rsid w:val="00453B26"/>
    <w:rsid w:val="00460937"/>
    <w:rsid w:val="00460AB8"/>
    <w:rsid w:val="004642AD"/>
    <w:rsid w:val="00464473"/>
    <w:rsid w:val="004664FE"/>
    <w:rsid w:val="00466EA5"/>
    <w:rsid w:val="00470088"/>
    <w:rsid w:val="004755F2"/>
    <w:rsid w:val="00480AD0"/>
    <w:rsid w:val="00482C3D"/>
    <w:rsid w:val="004838C7"/>
    <w:rsid w:val="00484AD8"/>
    <w:rsid w:val="00484C59"/>
    <w:rsid w:val="0048547F"/>
    <w:rsid w:val="00485F4A"/>
    <w:rsid w:val="00487733"/>
    <w:rsid w:val="00490984"/>
    <w:rsid w:val="00496DAA"/>
    <w:rsid w:val="004971A3"/>
    <w:rsid w:val="004A17D5"/>
    <w:rsid w:val="004A195B"/>
    <w:rsid w:val="004A3B1E"/>
    <w:rsid w:val="004A408B"/>
    <w:rsid w:val="004A5626"/>
    <w:rsid w:val="004A7BA4"/>
    <w:rsid w:val="004B1E88"/>
    <w:rsid w:val="004B5940"/>
    <w:rsid w:val="004B5C68"/>
    <w:rsid w:val="004B787B"/>
    <w:rsid w:val="004C00A5"/>
    <w:rsid w:val="004C6D18"/>
    <w:rsid w:val="004D1434"/>
    <w:rsid w:val="004D1D00"/>
    <w:rsid w:val="004D2271"/>
    <w:rsid w:val="004D74C8"/>
    <w:rsid w:val="004E51BF"/>
    <w:rsid w:val="004E54D1"/>
    <w:rsid w:val="004E69C4"/>
    <w:rsid w:val="004E727F"/>
    <w:rsid w:val="004F7ABD"/>
    <w:rsid w:val="00505DC0"/>
    <w:rsid w:val="0052186F"/>
    <w:rsid w:val="00523739"/>
    <w:rsid w:val="00524164"/>
    <w:rsid w:val="00524218"/>
    <w:rsid w:val="0053092B"/>
    <w:rsid w:val="00532705"/>
    <w:rsid w:val="00533160"/>
    <w:rsid w:val="005374D6"/>
    <w:rsid w:val="00540C6A"/>
    <w:rsid w:val="0054122F"/>
    <w:rsid w:val="00541848"/>
    <w:rsid w:val="00542BFD"/>
    <w:rsid w:val="00542D19"/>
    <w:rsid w:val="00543F0D"/>
    <w:rsid w:val="00545E39"/>
    <w:rsid w:val="00555E09"/>
    <w:rsid w:val="00557388"/>
    <w:rsid w:val="005624C4"/>
    <w:rsid w:val="00562DA8"/>
    <w:rsid w:val="005665F9"/>
    <w:rsid w:val="005773EB"/>
    <w:rsid w:val="00580DC9"/>
    <w:rsid w:val="00581F27"/>
    <w:rsid w:val="0058662E"/>
    <w:rsid w:val="00592E30"/>
    <w:rsid w:val="0059394C"/>
    <w:rsid w:val="00593E8F"/>
    <w:rsid w:val="00594D83"/>
    <w:rsid w:val="00595A5D"/>
    <w:rsid w:val="005A0675"/>
    <w:rsid w:val="005A0D03"/>
    <w:rsid w:val="005B19F8"/>
    <w:rsid w:val="005B1BED"/>
    <w:rsid w:val="005B350D"/>
    <w:rsid w:val="005B5457"/>
    <w:rsid w:val="005B710C"/>
    <w:rsid w:val="005C04E9"/>
    <w:rsid w:val="005C11A2"/>
    <w:rsid w:val="005C3D81"/>
    <w:rsid w:val="005C56D0"/>
    <w:rsid w:val="005C726B"/>
    <w:rsid w:val="005D68B3"/>
    <w:rsid w:val="005E040B"/>
    <w:rsid w:val="005E0759"/>
    <w:rsid w:val="005E2C9A"/>
    <w:rsid w:val="005E5C4F"/>
    <w:rsid w:val="005E6280"/>
    <w:rsid w:val="005E6731"/>
    <w:rsid w:val="005E7E7C"/>
    <w:rsid w:val="005F08E3"/>
    <w:rsid w:val="005F1A71"/>
    <w:rsid w:val="005F427F"/>
    <w:rsid w:val="005F45E5"/>
    <w:rsid w:val="005F4DEC"/>
    <w:rsid w:val="005F7212"/>
    <w:rsid w:val="005F7BD9"/>
    <w:rsid w:val="00603E73"/>
    <w:rsid w:val="0061678D"/>
    <w:rsid w:val="00621119"/>
    <w:rsid w:val="00622CF6"/>
    <w:rsid w:val="006240E8"/>
    <w:rsid w:val="0062610C"/>
    <w:rsid w:val="0062612F"/>
    <w:rsid w:val="0062763C"/>
    <w:rsid w:val="0063158C"/>
    <w:rsid w:val="00632225"/>
    <w:rsid w:val="006349C8"/>
    <w:rsid w:val="00640411"/>
    <w:rsid w:val="00644F4D"/>
    <w:rsid w:val="006479C6"/>
    <w:rsid w:val="00651B3A"/>
    <w:rsid w:val="00652BE7"/>
    <w:rsid w:val="00653256"/>
    <w:rsid w:val="00653D08"/>
    <w:rsid w:val="00654C53"/>
    <w:rsid w:val="00655F09"/>
    <w:rsid w:val="00656A1C"/>
    <w:rsid w:val="00657CB4"/>
    <w:rsid w:val="00660E2A"/>
    <w:rsid w:val="006627B1"/>
    <w:rsid w:val="006711F0"/>
    <w:rsid w:val="006764EE"/>
    <w:rsid w:val="00677454"/>
    <w:rsid w:val="006800F5"/>
    <w:rsid w:val="00681702"/>
    <w:rsid w:val="00682371"/>
    <w:rsid w:val="006853AD"/>
    <w:rsid w:val="00687028"/>
    <w:rsid w:val="00687049"/>
    <w:rsid w:val="00687143"/>
    <w:rsid w:val="00693698"/>
    <w:rsid w:val="00695C6B"/>
    <w:rsid w:val="00695E07"/>
    <w:rsid w:val="006A271C"/>
    <w:rsid w:val="006A440B"/>
    <w:rsid w:val="006B4716"/>
    <w:rsid w:val="006B4877"/>
    <w:rsid w:val="006B4D99"/>
    <w:rsid w:val="006C05EF"/>
    <w:rsid w:val="006C24A0"/>
    <w:rsid w:val="006C3B0C"/>
    <w:rsid w:val="006C6E37"/>
    <w:rsid w:val="006D3686"/>
    <w:rsid w:val="006E270E"/>
    <w:rsid w:val="006E2C2C"/>
    <w:rsid w:val="006E2ED9"/>
    <w:rsid w:val="006E3E83"/>
    <w:rsid w:val="006E5C24"/>
    <w:rsid w:val="006E72D9"/>
    <w:rsid w:val="006F296B"/>
    <w:rsid w:val="006F5884"/>
    <w:rsid w:val="006F6335"/>
    <w:rsid w:val="00702764"/>
    <w:rsid w:val="00702791"/>
    <w:rsid w:val="0070364F"/>
    <w:rsid w:val="00703F2F"/>
    <w:rsid w:val="00707CC8"/>
    <w:rsid w:val="00710A3B"/>
    <w:rsid w:val="00711AD1"/>
    <w:rsid w:val="007120C8"/>
    <w:rsid w:val="00716479"/>
    <w:rsid w:val="007203AA"/>
    <w:rsid w:val="00720FC2"/>
    <w:rsid w:val="00721024"/>
    <w:rsid w:val="00727323"/>
    <w:rsid w:val="007314A4"/>
    <w:rsid w:val="00731AD6"/>
    <w:rsid w:val="00733D00"/>
    <w:rsid w:val="00741459"/>
    <w:rsid w:val="00745154"/>
    <w:rsid w:val="0074587F"/>
    <w:rsid w:val="007541E7"/>
    <w:rsid w:val="00757FFC"/>
    <w:rsid w:val="00762DD0"/>
    <w:rsid w:val="00762E60"/>
    <w:rsid w:val="007636CE"/>
    <w:rsid w:val="00766007"/>
    <w:rsid w:val="00772CAB"/>
    <w:rsid w:val="00782C83"/>
    <w:rsid w:val="0078732E"/>
    <w:rsid w:val="00787E00"/>
    <w:rsid w:val="00792106"/>
    <w:rsid w:val="0079430F"/>
    <w:rsid w:val="0079570B"/>
    <w:rsid w:val="00795DDC"/>
    <w:rsid w:val="007967D5"/>
    <w:rsid w:val="007974BF"/>
    <w:rsid w:val="00797814"/>
    <w:rsid w:val="007A05B0"/>
    <w:rsid w:val="007A1445"/>
    <w:rsid w:val="007A495C"/>
    <w:rsid w:val="007B04ED"/>
    <w:rsid w:val="007B2C07"/>
    <w:rsid w:val="007B776A"/>
    <w:rsid w:val="007C1810"/>
    <w:rsid w:val="007C3CFF"/>
    <w:rsid w:val="007C5EE2"/>
    <w:rsid w:val="007C6375"/>
    <w:rsid w:val="007C6859"/>
    <w:rsid w:val="007C7796"/>
    <w:rsid w:val="007D07EB"/>
    <w:rsid w:val="007D0F25"/>
    <w:rsid w:val="007D45C1"/>
    <w:rsid w:val="007D686A"/>
    <w:rsid w:val="007D6D83"/>
    <w:rsid w:val="007E06D9"/>
    <w:rsid w:val="007E0DE4"/>
    <w:rsid w:val="007E12E5"/>
    <w:rsid w:val="007E5B2A"/>
    <w:rsid w:val="007E6EFA"/>
    <w:rsid w:val="00803463"/>
    <w:rsid w:val="00803604"/>
    <w:rsid w:val="00803678"/>
    <w:rsid w:val="00812E6D"/>
    <w:rsid w:val="008135F1"/>
    <w:rsid w:val="008204B5"/>
    <w:rsid w:val="00820516"/>
    <w:rsid w:val="00820640"/>
    <w:rsid w:val="008242F4"/>
    <w:rsid w:val="008249F1"/>
    <w:rsid w:val="00824C9D"/>
    <w:rsid w:val="00833682"/>
    <w:rsid w:val="00833FDE"/>
    <w:rsid w:val="008376ED"/>
    <w:rsid w:val="00846CEA"/>
    <w:rsid w:val="00850744"/>
    <w:rsid w:val="00854FEF"/>
    <w:rsid w:val="0085531E"/>
    <w:rsid w:val="008569B9"/>
    <w:rsid w:val="00863A17"/>
    <w:rsid w:val="00865897"/>
    <w:rsid w:val="00866B7B"/>
    <w:rsid w:val="00870159"/>
    <w:rsid w:val="008735F2"/>
    <w:rsid w:val="00874E27"/>
    <w:rsid w:val="008804DB"/>
    <w:rsid w:val="00883398"/>
    <w:rsid w:val="00886487"/>
    <w:rsid w:val="008972CA"/>
    <w:rsid w:val="00897671"/>
    <w:rsid w:val="008A132D"/>
    <w:rsid w:val="008A34A6"/>
    <w:rsid w:val="008A5E84"/>
    <w:rsid w:val="008B1485"/>
    <w:rsid w:val="008B1CB3"/>
    <w:rsid w:val="008B6910"/>
    <w:rsid w:val="008C14BA"/>
    <w:rsid w:val="008C23C6"/>
    <w:rsid w:val="008D2DBD"/>
    <w:rsid w:val="008D3678"/>
    <w:rsid w:val="008D374D"/>
    <w:rsid w:val="008E4FC7"/>
    <w:rsid w:val="008E5781"/>
    <w:rsid w:val="008E6F0E"/>
    <w:rsid w:val="008F31DF"/>
    <w:rsid w:val="008F3748"/>
    <w:rsid w:val="008F3749"/>
    <w:rsid w:val="008F5A8A"/>
    <w:rsid w:val="008F6AEF"/>
    <w:rsid w:val="008F7289"/>
    <w:rsid w:val="008F7A5E"/>
    <w:rsid w:val="0090065D"/>
    <w:rsid w:val="009018F0"/>
    <w:rsid w:val="009111AE"/>
    <w:rsid w:val="0091717B"/>
    <w:rsid w:val="009210FB"/>
    <w:rsid w:val="00922F95"/>
    <w:rsid w:val="009253FB"/>
    <w:rsid w:val="009268E3"/>
    <w:rsid w:val="00927EEB"/>
    <w:rsid w:val="00930793"/>
    <w:rsid w:val="009325C6"/>
    <w:rsid w:val="00940A1A"/>
    <w:rsid w:val="00942401"/>
    <w:rsid w:val="00942850"/>
    <w:rsid w:val="0094300C"/>
    <w:rsid w:val="00945182"/>
    <w:rsid w:val="00945688"/>
    <w:rsid w:val="00947844"/>
    <w:rsid w:val="009501C8"/>
    <w:rsid w:val="009505CC"/>
    <w:rsid w:val="00955FB4"/>
    <w:rsid w:val="00957C77"/>
    <w:rsid w:val="00961E91"/>
    <w:rsid w:val="00961EFF"/>
    <w:rsid w:val="0096400C"/>
    <w:rsid w:val="00965001"/>
    <w:rsid w:val="00980E05"/>
    <w:rsid w:val="009811BB"/>
    <w:rsid w:val="00985DDE"/>
    <w:rsid w:val="00991362"/>
    <w:rsid w:val="0099181F"/>
    <w:rsid w:val="009A0835"/>
    <w:rsid w:val="009A2126"/>
    <w:rsid w:val="009A27C1"/>
    <w:rsid w:val="009A5777"/>
    <w:rsid w:val="009B0715"/>
    <w:rsid w:val="009B1AD7"/>
    <w:rsid w:val="009B22F4"/>
    <w:rsid w:val="009B324F"/>
    <w:rsid w:val="009B7C64"/>
    <w:rsid w:val="009C374E"/>
    <w:rsid w:val="009D32E2"/>
    <w:rsid w:val="009D466A"/>
    <w:rsid w:val="009D5F5C"/>
    <w:rsid w:val="009D6589"/>
    <w:rsid w:val="009D6F98"/>
    <w:rsid w:val="009D7D10"/>
    <w:rsid w:val="009D7F8F"/>
    <w:rsid w:val="009E433C"/>
    <w:rsid w:val="009E4E67"/>
    <w:rsid w:val="009E4FFA"/>
    <w:rsid w:val="009F0FE0"/>
    <w:rsid w:val="009F3CE8"/>
    <w:rsid w:val="009F5723"/>
    <w:rsid w:val="009F7AA2"/>
    <w:rsid w:val="00A05C61"/>
    <w:rsid w:val="00A13981"/>
    <w:rsid w:val="00A1569E"/>
    <w:rsid w:val="00A16412"/>
    <w:rsid w:val="00A17FBD"/>
    <w:rsid w:val="00A20293"/>
    <w:rsid w:val="00A230AE"/>
    <w:rsid w:val="00A23FAC"/>
    <w:rsid w:val="00A2483D"/>
    <w:rsid w:val="00A25D2E"/>
    <w:rsid w:val="00A337C7"/>
    <w:rsid w:val="00A44073"/>
    <w:rsid w:val="00A4473C"/>
    <w:rsid w:val="00A46CE3"/>
    <w:rsid w:val="00A4731C"/>
    <w:rsid w:val="00A47B1A"/>
    <w:rsid w:val="00A52E21"/>
    <w:rsid w:val="00A53DDA"/>
    <w:rsid w:val="00A53F17"/>
    <w:rsid w:val="00A55784"/>
    <w:rsid w:val="00A56E1E"/>
    <w:rsid w:val="00A620E0"/>
    <w:rsid w:val="00A62C23"/>
    <w:rsid w:val="00A6554D"/>
    <w:rsid w:val="00A658D1"/>
    <w:rsid w:val="00A678A9"/>
    <w:rsid w:val="00A67B39"/>
    <w:rsid w:val="00A702D0"/>
    <w:rsid w:val="00A7094B"/>
    <w:rsid w:val="00A74039"/>
    <w:rsid w:val="00A7533B"/>
    <w:rsid w:val="00A75A21"/>
    <w:rsid w:val="00A76B93"/>
    <w:rsid w:val="00A76D49"/>
    <w:rsid w:val="00A80A6B"/>
    <w:rsid w:val="00A92A29"/>
    <w:rsid w:val="00A93719"/>
    <w:rsid w:val="00AA0139"/>
    <w:rsid w:val="00AA235A"/>
    <w:rsid w:val="00AA3E09"/>
    <w:rsid w:val="00AB1058"/>
    <w:rsid w:val="00AB1C9D"/>
    <w:rsid w:val="00AB23E0"/>
    <w:rsid w:val="00AB2538"/>
    <w:rsid w:val="00AB2873"/>
    <w:rsid w:val="00AB2FC7"/>
    <w:rsid w:val="00AC0909"/>
    <w:rsid w:val="00AC6A9D"/>
    <w:rsid w:val="00AC7294"/>
    <w:rsid w:val="00AD34AC"/>
    <w:rsid w:val="00AD3C7B"/>
    <w:rsid w:val="00AD50A5"/>
    <w:rsid w:val="00AD5817"/>
    <w:rsid w:val="00AD626E"/>
    <w:rsid w:val="00AD6676"/>
    <w:rsid w:val="00AE4967"/>
    <w:rsid w:val="00AE4B29"/>
    <w:rsid w:val="00AE53D3"/>
    <w:rsid w:val="00AE59B1"/>
    <w:rsid w:val="00AE6DB9"/>
    <w:rsid w:val="00AF0B74"/>
    <w:rsid w:val="00AF1C29"/>
    <w:rsid w:val="00AF23F1"/>
    <w:rsid w:val="00AF3C2B"/>
    <w:rsid w:val="00B01D49"/>
    <w:rsid w:val="00B02CF6"/>
    <w:rsid w:val="00B137C0"/>
    <w:rsid w:val="00B14148"/>
    <w:rsid w:val="00B17A68"/>
    <w:rsid w:val="00B244DA"/>
    <w:rsid w:val="00B24BA8"/>
    <w:rsid w:val="00B255B1"/>
    <w:rsid w:val="00B30F1B"/>
    <w:rsid w:val="00B44396"/>
    <w:rsid w:val="00B45822"/>
    <w:rsid w:val="00B6218B"/>
    <w:rsid w:val="00B62DE5"/>
    <w:rsid w:val="00B67856"/>
    <w:rsid w:val="00B713A5"/>
    <w:rsid w:val="00B715F9"/>
    <w:rsid w:val="00B7179B"/>
    <w:rsid w:val="00B73EF2"/>
    <w:rsid w:val="00B75414"/>
    <w:rsid w:val="00B80175"/>
    <w:rsid w:val="00B81AC3"/>
    <w:rsid w:val="00B81B71"/>
    <w:rsid w:val="00B8228C"/>
    <w:rsid w:val="00B83117"/>
    <w:rsid w:val="00B8637E"/>
    <w:rsid w:val="00B86558"/>
    <w:rsid w:val="00B86CC4"/>
    <w:rsid w:val="00B87E3C"/>
    <w:rsid w:val="00B93780"/>
    <w:rsid w:val="00B97BED"/>
    <w:rsid w:val="00BA0CF6"/>
    <w:rsid w:val="00BA4D06"/>
    <w:rsid w:val="00BA4FCC"/>
    <w:rsid w:val="00BA6966"/>
    <w:rsid w:val="00BA6BC0"/>
    <w:rsid w:val="00BB35D2"/>
    <w:rsid w:val="00BB37DB"/>
    <w:rsid w:val="00BB7C27"/>
    <w:rsid w:val="00BC4C57"/>
    <w:rsid w:val="00BC546A"/>
    <w:rsid w:val="00BC6BB8"/>
    <w:rsid w:val="00BC7F5C"/>
    <w:rsid w:val="00BD5F6D"/>
    <w:rsid w:val="00BE3C72"/>
    <w:rsid w:val="00BE54CC"/>
    <w:rsid w:val="00BE6359"/>
    <w:rsid w:val="00BE762D"/>
    <w:rsid w:val="00BF07AB"/>
    <w:rsid w:val="00C0336E"/>
    <w:rsid w:val="00C05832"/>
    <w:rsid w:val="00C06A8C"/>
    <w:rsid w:val="00C06CB5"/>
    <w:rsid w:val="00C07490"/>
    <w:rsid w:val="00C076FE"/>
    <w:rsid w:val="00C10782"/>
    <w:rsid w:val="00C12744"/>
    <w:rsid w:val="00C12F9C"/>
    <w:rsid w:val="00C13AD4"/>
    <w:rsid w:val="00C1497C"/>
    <w:rsid w:val="00C20EBD"/>
    <w:rsid w:val="00C22337"/>
    <w:rsid w:val="00C22999"/>
    <w:rsid w:val="00C229C1"/>
    <w:rsid w:val="00C246D5"/>
    <w:rsid w:val="00C269B7"/>
    <w:rsid w:val="00C33164"/>
    <w:rsid w:val="00C37AB9"/>
    <w:rsid w:val="00C37CED"/>
    <w:rsid w:val="00C412FD"/>
    <w:rsid w:val="00C4177A"/>
    <w:rsid w:val="00C4507D"/>
    <w:rsid w:val="00C4624E"/>
    <w:rsid w:val="00C47607"/>
    <w:rsid w:val="00C526FE"/>
    <w:rsid w:val="00C52837"/>
    <w:rsid w:val="00C6080E"/>
    <w:rsid w:val="00C620BD"/>
    <w:rsid w:val="00C65114"/>
    <w:rsid w:val="00C736EE"/>
    <w:rsid w:val="00C75CD9"/>
    <w:rsid w:val="00C77314"/>
    <w:rsid w:val="00C77344"/>
    <w:rsid w:val="00C8024F"/>
    <w:rsid w:val="00C8358C"/>
    <w:rsid w:val="00C90589"/>
    <w:rsid w:val="00C95765"/>
    <w:rsid w:val="00C95EEA"/>
    <w:rsid w:val="00C97BF5"/>
    <w:rsid w:val="00CA1524"/>
    <w:rsid w:val="00CA563C"/>
    <w:rsid w:val="00CB0E25"/>
    <w:rsid w:val="00CC35FB"/>
    <w:rsid w:val="00CC5891"/>
    <w:rsid w:val="00CC76C2"/>
    <w:rsid w:val="00CD4E0D"/>
    <w:rsid w:val="00CE2661"/>
    <w:rsid w:val="00CE664D"/>
    <w:rsid w:val="00CE6F39"/>
    <w:rsid w:val="00CE7786"/>
    <w:rsid w:val="00CF107A"/>
    <w:rsid w:val="00CF2375"/>
    <w:rsid w:val="00CF2EAF"/>
    <w:rsid w:val="00CF3479"/>
    <w:rsid w:val="00CF6148"/>
    <w:rsid w:val="00CF69F9"/>
    <w:rsid w:val="00D06E03"/>
    <w:rsid w:val="00D14CF5"/>
    <w:rsid w:val="00D169CB"/>
    <w:rsid w:val="00D20266"/>
    <w:rsid w:val="00D21214"/>
    <w:rsid w:val="00D235F5"/>
    <w:rsid w:val="00D2528A"/>
    <w:rsid w:val="00D2674F"/>
    <w:rsid w:val="00D3318E"/>
    <w:rsid w:val="00D34880"/>
    <w:rsid w:val="00D37450"/>
    <w:rsid w:val="00D40300"/>
    <w:rsid w:val="00D40B32"/>
    <w:rsid w:val="00D40CD0"/>
    <w:rsid w:val="00D5316B"/>
    <w:rsid w:val="00D539AF"/>
    <w:rsid w:val="00D563AD"/>
    <w:rsid w:val="00D631B3"/>
    <w:rsid w:val="00D63C00"/>
    <w:rsid w:val="00D64A44"/>
    <w:rsid w:val="00D66483"/>
    <w:rsid w:val="00D750D2"/>
    <w:rsid w:val="00D838CD"/>
    <w:rsid w:val="00D84F95"/>
    <w:rsid w:val="00D85FC6"/>
    <w:rsid w:val="00D86D6D"/>
    <w:rsid w:val="00D87665"/>
    <w:rsid w:val="00D92F6B"/>
    <w:rsid w:val="00D942B4"/>
    <w:rsid w:val="00D9534C"/>
    <w:rsid w:val="00DA64A4"/>
    <w:rsid w:val="00DA6A35"/>
    <w:rsid w:val="00DB10F2"/>
    <w:rsid w:val="00DB26F1"/>
    <w:rsid w:val="00DB2DDA"/>
    <w:rsid w:val="00DB43B3"/>
    <w:rsid w:val="00DB5613"/>
    <w:rsid w:val="00DC6157"/>
    <w:rsid w:val="00DC6F19"/>
    <w:rsid w:val="00DD1B03"/>
    <w:rsid w:val="00DD48B2"/>
    <w:rsid w:val="00DD6662"/>
    <w:rsid w:val="00DD6F43"/>
    <w:rsid w:val="00DE04B0"/>
    <w:rsid w:val="00DE2D04"/>
    <w:rsid w:val="00DE2DB5"/>
    <w:rsid w:val="00DE5A34"/>
    <w:rsid w:val="00DE5B28"/>
    <w:rsid w:val="00DE6496"/>
    <w:rsid w:val="00DE6726"/>
    <w:rsid w:val="00DF2BBD"/>
    <w:rsid w:val="00DF3063"/>
    <w:rsid w:val="00DF3298"/>
    <w:rsid w:val="00DF7142"/>
    <w:rsid w:val="00E00997"/>
    <w:rsid w:val="00E02866"/>
    <w:rsid w:val="00E05357"/>
    <w:rsid w:val="00E06045"/>
    <w:rsid w:val="00E074A3"/>
    <w:rsid w:val="00E1251F"/>
    <w:rsid w:val="00E17127"/>
    <w:rsid w:val="00E20CD7"/>
    <w:rsid w:val="00E2137A"/>
    <w:rsid w:val="00E22087"/>
    <w:rsid w:val="00E2414E"/>
    <w:rsid w:val="00E24AB2"/>
    <w:rsid w:val="00E24EE5"/>
    <w:rsid w:val="00E25F4F"/>
    <w:rsid w:val="00E26000"/>
    <w:rsid w:val="00E27F95"/>
    <w:rsid w:val="00E340D0"/>
    <w:rsid w:val="00E40253"/>
    <w:rsid w:val="00E434CF"/>
    <w:rsid w:val="00E43C43"/>
    <w:rsid w:val="00E44631"/>
    <w:rsid w:val="00E44B5E"/>
    <w:rsid w:val="00E47D52"/>
    <w:rsid w:val="00E47D54"/>
    <w:rsid w:val="00E5285A"/>
    <w:rsid w:val="00E530DB"/>
    <w:rsid w:val="00E5312D"/>
    <w:rsid w:val="00E53E57"/>
    <w:rsid w:val="00E56FE6"/>
    <w:rsid w:val="00E6205E"/>
    <w:rsid w:val="00E65E52"/>
    <w:rsid w:val="00E66763"/>
    <w:rsid w:val="00E67E98"/>
    <w:rsid w:val="00E722E0"/>
    <w:rsid w:val="00E724E8"/>
    <w:rsid w:val="00E73BFF"/>
    <w:rsid w:val="00E73C86"/>
    <w:rsid w:val="00E755AF"/>
    <w:rsid w:val="00E80040"/>
    <w:rsid w:val="00E820C0"/>
    <w:rsid w:val="00E824E1"/>
    <w:rsid w:val="00E82CDA"/>
    <w:rsid w:val="00E838C1"/>
    <w:rsid w:val="00E83C3F"/>
    <w:rsid w:val="00E84D97"/>
    <w:rsid w:val="00E85248"/>
    <w:rsid w:val="00E85AF0"/>
    <w:rsid w:val="00E87037"/>
    <w:rsid w:val="00E90319"/>
    <w:rsid w:val="00E90F87"/>
    <w:rsid w:val="00E92C5B"/>
    <w:rsid w:val="00E93911"/>
    <w:rsid w:val="00E9524F"/>
    <w:rsid w:val="00E96C41"/>
    <w:rsid w:val="00E97DE2"/>
    <w:rsid w:val="00EB0C35"/>
    <w:rsid w:val="00EB3A88"/>
    <w:rsid w:val="00EC4E82"/>
    <w:rsid w:val="00EC4FB4"/>
    <w:rsid w:val="00EC729F"/>
    <w:rsid w:val="00ED1EFB"/>
    <w:rsid w:val="00ED4267"/>
    <w:rsid w:val="00EE015A"/>
    <w:rsid w:val="00EE1C6F"/>
    <w:rsid w:val="00EE28E9"/>
    <w:rsid w:val="00EE4D3F"/>
    <w:rsid w:val="00EE7D45"/>
    <w:rsid w:val="00EF1F53"/>
    <w:rsid w:val="00EF3871"/>
    <w:rsid w:val="00EF5E33"/>
    <w:rsid w:val="00EF6FBB"/>
    <w:rsid w:val="00EF78D5"/>
    <w:rsid w:val="00F002CF"/>
    <w:rsid w:val="00F028E2"/>
    <w:rsid w:val="00F03326"/>
    <w:rsid w:val="00F03328"/>
    <w:rsid w:val="00F04A3E"/>
    <w:rsid w:val="00F04ACB"/>
    <w:rsid w:val="00F04C76"/>
    <w:rsid w:val="00F05473"/>
    <w:rsid w:val="00F14065"/>
    <w:rsid w:val="00F1600B"/>
    <w:rsid w:val="00F16668"/>
    <w:rsid w:val="00F16E05"/>
    <w:rsid w:val="00F174A6"/>
    <w:rsid w:val="00F20095"/>
    <w:rsid w:val="00F27B49"/>
    <w:rsid w:val="00F3049C"/>
    <w:rsid w:val="00F331B4"/>
    <w:rsid w:val="00F35183"/>
    <w:rsid w:val="00F36A36"/>
    <w:rsid w:val="00F37385"/>
    <w:rsid w:val="00F40005"/>
    <w:rsid w:val="00F41F2F"/>
    <w:rsid w:val="00F444C8"/>
    <w:rsid w:val="00F44DBA"/>
    <w:rsid w:val="00F4562E"/>
    <w:rsid w:val="00F46D95"/>
    <w:rsid w:val="00F50BDB"/>
    <w:rsid w:val="00F519D1"/>
    <w:rsid w:val="00F52F78"/>
    <w:rsid w:val="00F53365"/>
    <w:rsid w:val="00F5384E"/>
    <w:rsid w:val="00F559A8"/>
    <w:rsid w:val="00F5680E"/>
    <w:rsid w:val="00F66DDB"/>
    <w:rsid w:val="00F71F3E"/>
    <w:rsid w:val="00F7477B"/>
    <w:rsid w:val="00F86216"/>
    <w:rsid w:val="00F86830"/>
    <w:rsid w:val="00F87FDA"/>
    <w:rsid w:val="00F90D8C"/>
    <w:rsid w:val="00F9459C"/>
    <w:rsid w:val="00FA4347"/>
    <w:rsid w:val="00FA685F"/>
    <w:rsid w:val="00FB050D"/>
    <w:rsid w:val="00FB53CD"/>
    <w:rsid w:val="00FC12C0"/>
    <w:rsid w:val="00FC2283"/>
    <w:rsid w:val="00FC32F7"/>
    <w:rsid w:val="00FC3956"/>
    <w:rsid w:val="00FC58FF"/>
    <w:rsid w:val="00FC65D8"/>
    <w:rsid w:val="00FD394F"/>
    <w:rsid w:val="00FD3979"/>
    <w:rsid w:val="00FD5A07"/>
    <w:rsid w:val="00FD7D86"/>
    <w:rsid w:val="00FE263C"/>
    <w:rsid w:val="00FE5CD2"/>
    <w:rsid w:val="00FF0A8D"/>
    <w:rsid w:val="00FF1710"/>
    <w:rsid w:val="00FF373D"/>
    <w:rsid w:val="00FF4F0F"/>
    <w:rsid w:val="00FF6226"/>
    <w:rsid w:val="1CD37257"/>
    <w:rsid w:val="2B52605D"/>
    <w:rsid w:val="43E218E3"/>
    <w:rsid w:val="673E303E"/>
    <w:rsid w:val="69956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4"/>
    <w:qFormat/>
    <w:uiPriority w:val="0"/>
    <w:pPr>
      <w:keepNext/>
      <w:keepLines/>
      <w:spacing w:before="260" w:after="260" w:line="415" w:lineRule="auto"/>
      <w:outlineLvl w:val="2"/>
    </w:pPr>
    <w:rPr>
      <w:b/>
      <w:bCs/>
      <w:kern w:val="0"/>
      <w:sz w:val="32"/>
      <w:szCs w:val="32"/>
      <w:lang w:val="zh-CN" w:eastAsia="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72"/>
    <w:semiHidden/>
    <w:unhideWhenUsed/>
    <w:qFormat/>
    <w:uiPriority w:val="99"/>
    <w:pPr>
      <w:jc w:val="left"/>
    </w:pPr>
  </w:style>
  <w:style w:type="paragraph" w:styleId="5">
    <w:name w:val="Body Text"/>
    <w:basedOn w:val="1"/>
    <w:link w:val="73"/>
    <w:qFormat/>
    <w:uiPriority w:val="0"/>
    <w:pPr>
      <w:spacing w:after="120"/>
    </w:pPr>
  </w:style>
  <w:style w:type="paragraph" w:styleId="6">
    <w:name w:val="Body Text Indent 2"/>
    <w:basedOn w:val="1"/>
    <w:link w:val="32"/>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7"/>
    <w:qFormat/>
    <w:uiPriority w:val="99"/>
    <w:rPr>
      <w:sz w:val="18"/>
      <w:szCs w:val="18"/>
      <w:lang w:val="zh-CN" w:eastAsia="zh-CN"/>
    </w:rPr>
  </w:style>
  <w:style w:type="paragraph" w:styleId="8">
    <w:name w:val="footer"/>
    <w:basedOn w:val="1"/>
    <w:link w:val="26"/>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3"/>
    <w:qFormat/>
    <w:uiPriority w:val="0"/>
    <w:pPr>
      <w:tabs>
        <w:tab w:val="left" w:pos="360"/>
      </w:tabs>
      <w:spacing w:line="560" w:lineRule="exact"/>
      <w:ind w:firstLine="360"/>
    </w:pPr>
    <w:rPr>
      <w:rFonts w:ascii="宋体"/>
      <w:sz w:val="24"/>
      <w:lang w:val="zh-CN" w:eastAsia="zh-CN"/>
    </w:rPr>
  </w:style>
  <w:style w:type="paragraph" w:styleId="13">
    <w:name w:val="Body Text 2"/>
    <w:basedOn w:val="1"/>
    <w:link w:val="71"/>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75"/>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styleId="23">
    <w:name w:val="annotation reference"/>
    <w:semiHidden/>
    <w:unhideWhenUsed/>
    <w:qFormat/>
    <w:uiPriority w:val="99"/>
    <w:rPr>
      <w:sz w:val="21"/>
      <w:szCs w:val="21"/>
    </w:rPr>
  </w:style>
  <w:style w:type="character" w:customStyle="1" w:styleId="24">
    <w:name w:val="标题 3 Char"/>
    <w:link w:val="2"/>
    <w:qFormat/>
    <w:uiPriority w:val="0"/>
    <w:rPr>
      <w:rFonts w:ascii="Times New Roman" w:hAnsi="Times New Roman" w:eastAsia="宋体" w:cs="Times New Roman"/>
      <w:b/>
      <w:bCs/>
      <w:sz w:val="32"/>
      <w:szCs w:val="32"/>
    </w:rPr>
  </w:style>
  <w:style w:type="character" w:customStyle="1" w:styleId="25">
    <w:name w:val="页眉 Char"/>
    <w:link w:val="9"/>
    <w:qFormat/>
    <w:uiPriority w:val="99"/>
    <w:rPr>
      <w:rFonts w:ascii="Times New Roman" w:hAnsi="Times New Roman" w:eastAsia="宋体" w:cs="Times New Roman"/>
      <w:sz w:val="18"/>
      <w:szCs w:val="18"/>
    </w:rPr>
  </w:style>
  <w:style w:type="character" w:customStyle="1" w:styleId="26">
    <w:name w:val="页脚 Char"/>
    <w:link w:val="8"/>
    <w:qFormat/>
    <w:uiPriority w:val="99"/>
    <w:rPr>
      <w:rFonts w:ascii="Times New Roman" w:hAnsi="Times New Roman" w:eastAsia="宋体" w:cs="Times New Roman"/>
      <w:sz w:val="18"/>
      <w:szCs w:val="18"/>
    </w:rPr>
  </w:style>
  <w:style w:type="character" w:customStyle="1" w:styleId="27">
    <w:name w:val="批注框文本 Char"/>
    <w:link w:val="7"/>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qFormat/>
    <w:uiPriority w:val="0"/>
    <w:pPr>
      <w:ind w:firstLine="420" w:firstLineChars="200"/>
    </w:pPr>
    <w:rPr>
      <w:rFonts w:ascii="Calibri" w:hAnsi="Calibri" w:cs="黑体"/>
      <w:szCs w:val="22"/>
    </w:rPr>
  </w:style>
  <w:style w:type="character" w:customStyle="1" w:styleId="31">
    <w:name w:val="副标题 Char"/>
    <w:link w:val="11"/>
    <w:qFormat/>
    <w:uiPriority w:val="11"/>
    <w:rPr>
      <w:rFonts w:ascii="Cambria" w:hAnsi="Cambria" w:cs="Times New Roman"/>
      <w:b/>
      <w:bCs/>
      <w:kern w:val="28"/>
      <w:sz w:val="32"/>
      <w:szCs w:val="32"/>
    </w:rPr>
  </w:style>
  <w:style w:type="character" w:customStyle="1" w:styleId="32">
    <w:name w:val="正文文本缩进 2 Char"/>
    <w:link w:val="6"/>
    <w:qFormat/>
    <w:uiPriority w:val="0"/>
    <w:rPr>
      <w:rFonts w:ascii="宋体" w:hAnsi="Times New Roman"/>
      <w:kern w:val="2"/>
      <w:sz w:val="28"/>
    </w:rPr>
  </w:style>
  <w:style w:type="character" w:customStyle="1" w:styleId="33">
    <w:name w:val="正文文本缩进 3 Char"/>
    <w:link w:val="12"/>
    <w:qFormat/>
    <w:uiPriority w:val="0"/>
    <w:rPr>
      <w:rFonts w:ascii="宋体" w:hAnsi="Times New Roman"/>
      <w:kern w:val="2"/>
      <w:sz w:val="24"/>
    </w:rPr>
  </w:style>
  <w:style w:type="paragraph" w:customStyle="1" w:styleId="34">
    <w:name w:val="Char1"/>
    <w:basedOn w:val="1"/>
    <w:autoRedefine/>
    <w:qFormat/>
    <w:uiPriority w:val="0"/>
    <w:pPr>
      <w:tabs>
        <w:tab w:val="left" w:pos="360"/>
      </w:tabs>
    </w:pPr>
    <w:rPr>
      <w:sz w:val="24"/>
      <w:szCs w:val="24"/>
    </w:rPr>
  </w:style>
  <w:style w:type="character" w:customStyle="1" w:styleId="35">
    <w:name w:val="control-label6"/>
    <w:qFormat/>
    <w:uiPriority w:val="0"/>
    <w:rPr>
      <w:rFonts w:hint="eastAsia" w:ascii="微软雅黑" w:hAnsi="微软雅黑" w:eastAsia="微软雅黑"/>
    </w:rPr>
  </w:style>
  <w:style w:type="character" w:customStyle="1" w:styleId="36">
    <w:name w:val="apple-converted-space"/>
    <w:qFormat/>
    <w:uiPriority w:val="0"/>
  </w:style>
  <w:style w:type="paragraph" w:styleId="37">
    <w:name w:val="List Paragraph"/>
    <w:basedOn w:val="1"/>
    <w:link w:val="38"/>
    <w:qFormat/>
    <w:uiPriority w:val="34"/>
    <w:pPr>
      <w:ind w:firstLine="420" w:firstLineChars="200"/>
    </w:pPr>
    <w:rPr>
      <w:szCs w:val="24"/>
      <w:lang w:val="zh-CN" w:eastAsia="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5">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6">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8"/>
    <w:link w:val="13"/>
    <w:semiHidden/>
    <w:uiPriority w:val="99"/>
    <w:rPr>
      <w:rFonts w:ascii="Times New Roman" w:hAnsi="Times New Roman"/>
      <w:kern w:val="2"/>
      <w:sz w:val="21"/>
    </w:rPr>
  </w:style>
  <w:style w:type="character" w:customStyle="1" w:styleId="72">
    <w:name w:val="批注文字 Char"/>
    <w:basedOn w:val="18"/>
    <w:link w:val="4"/>
    <w:semiHidden/>
    <w:qFormat/>
    <w:uiPriority w:val="99"/>
    <w:rPr>
      <w:rFonts w:ascii="Times New Roman" w:hAnsi="Times New Roman"/>
      <w:kern w:val="2"/>
      <w:sz w:val="21"/>
    </w:rPr>
  </w:style>
  <w:style w:type="character" w:customStyle="1" w:styleId="73">
    <w:name w:val="正文文本 Char"/>
    <w:basedOn w:val="18"/>
    <w:link w:val="5"/>
    <w:qFormat/>
    <w:uiPriority w:val="0"/>
    <w:rPr>
      <w:rFonts w:ascii="Times New Roman" w:hAnsi="Times New Roman"/>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批注主题 Char"/>
    <w:basedOn w:val="72"/>
    <w:link w:val="15"/>
    <w:semiHidden/>
    <w:qFormat/>
    <w:uiPriority w:val="99"/>
    <w:rPr>
      <w:rFonts w:ascii="Times New Roman" w:hAnsi="Times New Roman"/>
      <w:b/>
      <w:bCs/>
      <w:kern w:val="2"/>
      <w:sz w:val="21"/>
    </w:rPr>
  </w:style>
  <w:style w:type="character" w:customStyle="1" w:styleId="7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E50AA-2B12-407F-9FAD-1B108C16D442}">
  <ds:schemaRefs/>
</ds:datastoreItem>
</file>

<file path=docProps/app.xml><?xml version="1.0" encoding="utf-8"?>
<Properties xmlns="http://schemas.openxmlformats.org/officeDocument/2006/extended-properties" xmlns:vt="http://schemas.openxmlformats.org/officeDocument/2006/docPropsVTypes">
  <Template>Normal.dotm</Template>
  <Pages>63</Pages>
  <Words>9611</Words>
  <Characters>10386</Characters>
  <Lines>212</Lines>
  <Paragraphs>59</Paragraphs>
  <TotalTime>40</TotalTime>
  <ScaleCrop>false</ScaleCrop>
  <LinksUpToDate>false</LinksUpToDate>
  <CharactersWithSpaces>10478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2024-06-12T06:43:00Z</dcterms:created>
  <dc:creator>未定义</dc:creator>
  <cp:lastModifiedBy>尃翟</cp:lastModifiedBy>
  <cp:lastPrinted>2015-08-04T03:01:00Z</cp:lastPrinted>
  <dcterms:modified xsi:type="dcterms:W3CDTF">2025-11-19T01:50:24Z</dcterms:modified>
  <dc:title>2015年天津市政府债券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eyJoZGlkIjoiZmE5OWI1MzllMjAxNzY0MTAwNTA2MzU0YTJmNmNmMDAiLCJ1c2VySWQiOiIzNjQ1NDc3NTIifQ==</vt:lpwstr>
  </property>
  <property fmtid="{D5CDD505-2E9C-101B-9397-08002B2CF9AE}" pid="4" name="ICV">
    <vt:lpwstr>103707F7A4724A43BCA6E05094A706A5_13</vt:lpwstr>
  </property>
</Properties>
</file>